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2B0A" w14:textId="77777777" w:rsidR="00E26A39" w:rsidRDefault="00E26A39" w:rsidP="00E26A39">
      <w:pPr>
        <w:pStyle w:val="NormalWeb"/>
        <w:spacing w:before="0" w:beforeAutospacing="0" w:after="0" w:afterAutospacing="0"/>
        <w:jc w:val="both"/>
        <w:rPr>
          <w:rFonts w:ascii="Arial" w:hAnsi="Arial" w:cs="Arial"/>
          <w:sz w:val="22"/>
          <w:szCs w:val="22"/>
        </w:rPr>
      </w:pPr>
    </w:p>
    <w:p w14:paraId="65021072" w14:textId="77777777" w:rsidR="00E26A39" w:rsidRDefault="00E26A39" w:rsidP="00E26A39">
      <w:pPr>
        <w:pStyle w:val="NormalWeb"/>
        <w:spacing w:before="0" w:beforeAutospacing="0" w:after="0" w:afterAutospacing="0"/>
        <w:jc w:val="both"/>
        <w:rPr>
          <w:rFonts w:ascii="Arial" w:hAnsi="Arial" w:cs="Arial"/>
          <w:sz w:val="22"/>
          <w:szCs w:val="22"/>
        </w:rPr>
      </w:pPr>
    </w:p>
    <w:p w14:paraId="1EFE684D" w14:textId="4546127A" w:rsidR="00E26A39" w:rsidRPr="00E26A39" w:rsidRDefault="00E26A39" w:rsidP="00E26A39">
      <w:pPr>
        <w:pStyle w:val="NormalWeb"/>
        <w:spacing w:before="0" w:beforeAutospacing="0" w:after="0" w:afterAutospacing="0"/>
        <w:jc w:val="both"/>
        <w:rPr>
          <w:rFonts w:ascii="Arial" w:hAnsi="Arial" w:cs="Arial"/>
          <w:sz w:val="22"/>
          <w:szCs w:val="22"/>
          <w:lang w:val="sr-Cyrl-RS"/>
        </w:rPr>
      </w:pPr>
      <w:r w:rsidRPr="00E26A39">
        <w:rPr>
          <w:rFonts w:ascii="Arial" w:hAnsi="Arial" w:cs="Arial"/>
          <w:sz w:val="22"/>
          <w:szCs w:val="22"/>
          <w:lang w:val="sr-Cyrl-RS"/>
        </w:rPr>
        <w:t>На основу члана 27. и члана 35. став 7</w:t>
      </w:r>
      <w:r w:rsidRPr="00E26A39">
        <w:rPr>
          <w:rFonts w:ascii="Arial" w:hAnsi="Arial" w:cs="Arial"/>
          <w:sz w:val="22"/>
          <w:szCs w:val="22"/>
          <w:lang w:val="sr-Latn-RS"/>
        </w:rPr>
        <w:t xml:space="preserve">, a </w:t>
      </w:r>
      <w:r w:rsidRPr="00E26A39">
        <w:rPr>
          <w:rFonts w:ascii="Arial" w:hAnsi="Arial" w:cs="Arial"/>
          <w:sz w:val="22"/>
          <w:szCs w:val="22"/>
          <w:lang w:val="sr-Cyrl-RS"/>
        </w:rPr>
        <w:t xml:space="preserve">у вези са чланом 51б Закона о планирању и изградњи </w:t>
      </w:r>
      <w:r w:rsidRPr="00E26A39">
        <w:rPr>
          <w:rFonts w:ascii="Arial" w:hAnsi="Arial" w:cs="Arial"/>
          <w:iCs/>
          <w:sz w:val="22"/>
          <w:szCs w:val="22"/>
          <w:lang w:val="sr-Cyrl-RS"/>
        </w:rPr>
        <w:t>(''Службени гласник Републике Србије'', број: 72/2009, 81/2009 – исправка, 64/2010 – одлука УС, 24/2011, 121/2012, 42/2013 – одлука УС, 50/2013 – одлука УС,  98/2013 – одлука УС, 132/2014,</w:t>
      </w:r>
      <w:r w:rsidRPr="00E26A39">
        <w:rPr>
          <w:rFonts w:ascii="Arial" w:hAnsi="Arial" w:cs="Arial"/>
          <w:lang w:val="sr-Cyrl-RS"/>
        </w:rPr>
        <w:t xml:space="preserve"> </w:t>
      </w:r>
      <w:r w:rsidRPr="00E26A39">
        <w:rPr>
          <w:rFonts w:ascii="Arial" w:hAnsi="Arial" w:cs="Arial"/>
          <w:iCs/>
          <w:sz w:val="22"/>
          <w:szCs w:val="22"/>
          <w:lang w:val="sr-Cyrl-RS"/>
        </w:rPr>
        <w:t>145/14, 83/18, 31/2019, 37/2019 - др. закон, 9/2020 и 52/2021)</w:t>
      </w:r>
      <w:r w:rsidRPr="00E26A39">
        <w:rPr>
          <w:rStyle w:val="FontStyle13"/>
          <w:rFonts w:ascii="Arial" w:hAnsi="Arial" w:cs="Arial"/>
          <w:iCs/>
          <w:lang w:val="sr-Cyrl-RS" w:eastAsia="hr-HR"/>
        </w:rPr>
        <w:t xml:space="preserve"> и члана 40. Статута Општине Велико Градиште ("Службени гласник општине Велико Градиште", број </w:t>
      </w:r>
      <w:r w:rsidRPr="00E26A39">
        <w:rPr>
          <w:rStyle w:val="FontStyle13"/>
          <w:rFonts w:ascii="Arial" w:hAnsi="Arial" w:cs="Arial"/>
          <w:iCs/>
          <w:lang w:eastAsia="hr-HR"/>
        </w:rPr>
        <w:t>2</w:t>
      </w:r>
      <w:r w:rsidRPr="00E26A39">
        <w:rPr>
          <w:rStyle w:val="FontStyle13"/>
          <w:rFonts w:ascii="Arial" w:hAnsi="Arial" w:cs="Arial"/>
          <w:iCs/>
          <w:lang w:val="sr-Cyrl-RS" w:eastAsia="hr-HR"/>
        </w:rPr>
        <w:t>/20</w:t>
      </w:r>
      <w:r w:rsidRPr="00E26A39">
        <w:rPr>
          <w:rStyle w:val="FontStyle13"/>
          <w:rFonts w:ascii="Arial" w:hAnsi="Arial" w:cs="Arial"/>
          <w:iCs/>
          <w:lang w:eastAsia="hr-HR"/>
        </w:rPr>
        <w:t>19</w:t>
      </w:r>
      <w:r w:rsidRPr="00E26A39">
        <w:rPr>
          <w:rStyle w:val="FontStyle13"/>
          <w:rFonts w:ascii="Arial" w:hAnsi="Arial" w:cs="Arial"/>
          <w:iCs/>
          <w:lang w:val="sr-Cyrl-RS" w:eastAsia="hr-HR"/>
        </w:rPr>
        <w:t>) на предлог Комисије за планове општине Велико Градиште</w:t>
      </w:r>
      <w:r w:rsidRPr="00D33F40">
        <w:rPr>
          <w:rStyle w:val="FontStyle13"/>
          <w:rFonts w:ascii="Arial" w:hAnsi="Arial" w:cs="Arial"/>
          <w:iCs/>
          <w:lang w:val="sr-Cyrl-RS" w:eastAsia="hr-HR"/>
        </w:rPr>
        <w:t xml:space="preserve">, </w:t>
      </w:r>
      <w:r w:rsidRPr="00D33F40">
        <w:rPr>
          <w:rStyle w:val="FontStyle13"/>
          <w:rFonts w:ascii="Arial" w:hAnsi="Arial" w:cs="Arial"/>
          <w:iCs/>
          <w:lang w:val="sr-Cyrl-RS" w:eastAsia="sr-Cyrl-CS"/>
        </w:rPr>
        <w:t>Скупштина општине Велико Градиште</w:t>
      </w:r>
      <w:r w:rsidRPr="00E26A39">
        <w:rPr>
          <w:rFonts w:ascii="Arial" w:hAnsi="Arial" w:cs="Arial"/>
          <w:sz w:val="22"/>
          <w:szCs w:val="22"/>
          <w:lang w:val="sr-Cyrl-RS"/>
        </w:rPr>
        <w:t xml:space="preserve"> и на предлог Општинског већа општине Велико Градиште, Скупштина општине Велико Градиште на 8. седници одржаној дана </w:t>
      </w:r>
      <w:r w:rsidR="00507D7D">
        <w:rPr>
          <w:rFonts w:ascii="Arial" w:hAnsi="Arial" w:cs="Arial"/>
          <w:sz w:val="22"/>
          <w:szCs w:val="22"/>
          <w:lang w:val="sr-Cyrl-RS"/>
        </w:rPr>
        <w:t xml:space="preserve">   </w:t>
      </w:r>
      <w:r w:rsidRPr="00E26A39">
        <w:rPr>
          <w:rFonts w:ascii="Arial" w:hAnsi="Arial" w:cs="Arial"/>
          <w:sz w:val="22"/>
          <w:szCs w:val="22"/>
          <w:lang w:val="sr-Cyrl-RS"/>
        </w:rPr>
        <w:t>19.</w:t>
      </w:r>
      <w:r w:rsidR="00507D7D">
        <w:rPr>
          <w:rFonts w:ascii="Arial" w:hAnsi="Arial" w:cs="Arial"/>
          <w:sz w:val="22"/>
          <w:szCs w:val="22"/>
          <w:lang w:val="sr-Cyrl-RS"/>
        </w:rPr>
        <w:t xml:space="preserve"> </w:t>
      </w:r>
      <w:r w:rsidRPr="00E26A39">
        <w:rPr>
          <w:rFonts w:ascii="Arial" w:hAnsi="Arial" w:cs="Arial"/>
          <w:sz w:val="22"/>
          <w:szCs w:val="22"/>
          <w:lang w:val="sr-Cyrl-RS"/>
        </w:rPr>
        <w:t>7.</w:t>
      </w:r>
      <w:r w:rsidR="00507D7D">
        <w:rPr>
          <w:rFonts w:ascii="Arial" w:hAnsi="Arial" w:cs="Arial"/>
          <w:sz w:val="22"/>
          <w:szCs w:val="22"/>
          <w:lang w:val="sr-Cyrl-RS"/>
        </w:rPr>
        <w:t xml:space="preserve"> </w:t>
      </w:r>
      <w:r w:rsidRPr="00E26A39">
        <w:rPr>
          <w:rFonts w:ascii="Arial" w:hAnsi="Arial" w:cs="Arial"/>
          <w:sz w:val="22"/>
          <w:szCs w:val="22"/>
          <w:lang w:val="sr-Cyrl-RS"/>
        </w:rPr>
        <w:t>2021. године, донела је</w:t>
      </w:r>
    </w:p>
    <w:p w14:paraId="20F42346" w14:textId="77777777" w:rsidR="00E26A39" w:rsidRPr="00E26A39" w:rsidRDefault="00E26A39" w:rsidP="00E26A39">
      <w:pPr>
        <w:pStyle w:val="NormalWeb"/>
        <w:spacing w:before="0" w:beforeAutospacing="0" w:after="0" w:afterAutospacing="0"/>
        <w:jc w:val="both"/>
        <w:rPr>
          <w:rFonts w:ascii="Arial" w:hAnsi="Arial" w:cs="Arial"/>
          <w:sz w:val="22"/>
          <w:szCs w:val="22"/>
          <w:lang w:val="sr-Cyrl-RS"/>
        </w:rPr>
      </w:pPr>
    </w:p>
    <w:p w14:paraId="1EB85BA7" w14:textId="1B3DE23F" w:rsidR="00E26A39" w:rsidRPr="00E26A39" w:rsidRDefault="00E26A39" w:rsidP="00E26A39">
      <w:pPr>
        <w:pStyle w:val="NormalWeb"/>
        <w:spacing w:before="0" w:beforeAutospacing="0" w:after="0" w:afterAutospacing="0"/>
        <w:jc w:val="center"/>
        <w:rPr>
          <w:rFonts w:ascii="Arial" w:hAnsi="Arial" w:cs="Arial"/>
        </w:rPr>
      </w:pPr>
      <w:r w:rsidRPr="00E26A39">
        <w:rPr>
          <w:rStyle w:val="Strong"/>
          <w:rFonts w:ascii="Arial" w:hAnsi="Arial" w:cs="Arial"/>
          <w:sz w:val="22"/>
          <w:szCs w:val="22"/>
          <w:lang w:val="sr-Cyrl-RS"/>
        </w:rPr>
        <w:t xml:space="preserve"> </w:t>
      </w:r>
    </w:p>
    <w:p w14:paraId="21A0DF8D" w14:textId="7F6AEA1E" w:rsidR="00E26A39" w:rsidRPr="00E26A39" w:rsidRDefault="00E26A39" w:rsidP="00E26A39">
      <w:pPr>
        <w:spacing w:after="0"/>
        <w:jc w:val="center"/>
        <w:rPr>
          <w:rFonts w:ascii="Arial" w:hAnsi="Arial" w:cs="Arial"/>
          <w:b/>
          <w:color w:val="1A1617"/>
          <w:sz w:val="24"/>
          <w:szCs w:val="24"/>
          <w:lang w:val="sr-Cyrl-RS"/>
        </w:rPr>
      </w:pPr>
      <w:r w:rsidRPr="00E26A39">
        <w:rPr>
          <w:rFonts w:ascii="Arial" w:hAnsi="Arial" w:cs="Arial"/>
          <w:b/>
          <w:color w:val="1A1617"/>
          <w:sz w:val="24"/>
          <w:szCs w:val="24"/>
          <w:lang w:val="sr-Cyrl-RS"/>
        </w:rPr>
        <w:t>Измен</w:t>
      </w:r>
      <w:r w:rsidR="00A30698">
        <w:rPr>
          <w:rFonts w:ascii="Arial" w:hAnsi="Arial" w:cs="Arial"/>
          <w:b/>
          <w:color w:val="1A1617"/>
          <w:sz w:val="24"/>
          <w:szCs w:val="24"/>
          <w:lang w:val="sr-Cyrl-RS"/>
        </w:rPr>
        <w:t>у</w:t>
      </w:r>
      <w:r w:rsidRPr="00E26A39">
        <w:rPr>
          <w:rFonts w:ascii="Arial" w:hAnsi="Arial" w:cs="Arial"/>
          <w:b/>
          <w:color w:val="1A1617"/>
          <w:sz w:val="24"/>
          <w:szCs w:val="24"/>
          <w:lang w:val="sr-Cyrl-RS"/>
        </w:rPr>
        <w:t xml:space="preserve"> и допун</w:t>
      </w:r>
      <w:r w:rsidR="00A30698">
        <w:rPr>
          <w:rFonts w:ascii="Arial" w:hAnsi="Arial" w:cs="Arial"/>
          <w:b/>
          <w:color w:val="1A1617"/>
          <w:sz w:val="24"/>
          <w:szCs w:val="24"/>
          <w:lang w:val="sr-Cyrl-RS"/>
        </w:rPr>
        <w:t>у</w:t>
      </w:r>
      <w:r w:rsidRPr="00E26A39">
        <w:rPr>
          <w:rFonts w:ascii="Arial" w:hAnsi="Arial" w:cs="Arial"/>
          <w:b/>
          <w:color w:val="1A1617"/>
          <w:sz w:val="24"/>
          <w:szCs w:val="24"/>
          <w:lang w:val="sr-Cyrl-RS"/>
        </w:rPr>
        <w:t xml:space="preserve"> Плана детаљне регулације </w:t>
      </w:r>
    </w:p>
    <w:p w14:paraId="33ACDB72" w14:textId="77777777" w:rsidR="00E26A39" w:rsidRPr="00E26A39" w:rsidRDefault="00E26A39" w:rsidP="00E26A39">
      <w:pPr>
        <w:spacing w:after="0"/>
        <w:jc w:val="center"/>
        <w:rPr>
          <w:rFonts w:ascii="Arial" w:eastAsia="Arial" w:hAnsi="Arial" w:cs="Arial"/>
          <w:b/>
          <w:sz w:val="24"/>
          <w:szCs w:val="24"/>
          <w:lang w:val="sr-Cyrl-RS"/>
        </w:rPr>
      </w:pPr>
      <w:r w:rsidRPr="00E26A39">
        <w:rPr>
          <w:rFonts w:ascii="Arial" w:hAnsi="Arial" w:cs="Arial"/>
          <w:b/>
          <w:color w:val="1A1617"/>
          <w:sz w:val="24"/>
          <w:szCs w:val="24"/>
          <w:lang w:val="sr-Cyrl-RS"/>
        </w:rPr>
        <w:t>централне зоне насеља Велико Градиште</w:t>
      </w:r>
      <w:r w:rsidRPr="00E26A39">
        <w:rPr>
          <w:rFonts w:ascii="Arial" w:hAnsi="Arial" w:cs="Arial"/>
          <w:b/>
          <w:color w:val="666666"/>
          <w:sz w:val="24"/>
          <w:szCs w:val="24"/>
          <w:lang w:val="sr-Cyrl-RS"/>
        </w:rPr>
        <w:t> </w:t>
      </w:r>
    </w:p>
    <w:p w14:paraId="7734AE54" w14:textId="77777777" w:rsidR="001C493D" w:rsidRPr="00E26A39" w:rsidRDefault="001C493D" w:rsidP="00E71BDA">
      <w:pPr>
        <w:spacing w:after="120" w:line="240" w:lineRule="auto"/>
        <w:rPr>
          <w:rFonts w:ascii="Arial" w:hAnsi="Arial" w:cs="Arial"/>
          <w:sz w:val="24"/>
          <w:szCs w:val="24"/>
          <w:lang w:val="sr-Cyrl-RS"/>
        </w:rPr>
      </w:pPr>
    </w:p>
    <w:p w14:paraId="408463E4" w14:textId="142D47A8" w:rsidR="001D1C24" w:rsidRPr="00FE45EA" w:rsidRDefault="002A7242" w:rsidP="00FE45EA">
      <w:pPr>
        <w:pStyle w:val="Naslovi"/>
        <w:shd w:val="clear" w:color="auto" w:fill="D9D9D9" w:themeFill="background1" w:themeFillShade="D9"/>
        <w:jc w:val="both"/>
        <w:rPr>
          <w:u w:val="single"/>
          <w:lang w:val="sr-Cyrl-RS"/>
        </w:rPr>
      </w:pPr>
      <w:r>
        <w:rPr>
          <w:u w:val="single"/>
          <w:lang w:val="sr-Cyrl-RS"/>
        </w:rPr>
        <w:t xml:space="preserve">1. </w:t>
      </w:r>
      <w:r w:rsidR="000661C0" w:rsidRPr="00FE45EA">
        <w:rPr>
          <w:u w:val="single"/>
          <w:lang w:val="sr-Cyrl-RS"/>
        </w:rPr>
        <w:t>Општи део</w:t>
      </w:r>
    </w:p>
    <w:p w14:paraId="31F8F693" w14:textId="77777777" w:rsidR="000661C0" w:rsidRPr="00FE45EA" w:rsidRDefault="000661C0" w:rsidP="00E71BDA">
      <w:pPr>
        <w:pStyle w:val="Naslovi"/>
        <w:jc w:val="both"/>
        <w:rPr>
          <w:sz w:val="24"/>
          <w:szCs w:val="24"/>
          <w:u w:val="single"/>
          <w:lang w:val="sr-Cyrl-RS"/>
        </w:rPr>
      </w:pPr>
      <w:r w:rsidRPr="00FE45EA">
        <w:rPr>
          <w:sz w:val="24"/>
          <w:szCs w:val="24"/>
          <w:u w:val="single"/>
          <w:lang w:val="sr-Cyrl-RS"/>
        </w:rPr>
        <w:t>1.1. Правни основ</w:t>
      </w:r>
    </w:p>
    <w:p w14:paraId="37182997" w14:textId="61802FCB" w:rsidR="00874CD9" w:rsidRPr="00A456A6" w:rsidRDefault="00874CD9" w:rsidP="00E71BDA">
      <w:pPr>
        <w:pStyle w:val="tekst"/>
        <w:spacing w:before="120"/>
        <w:jc w:val="both"/>
        <w:rPr>
          <w:lang w:val="sr-Cyrl-RS"/>
        </w:rPr>
      </w:pPr>
      <w:r w:rsidRPr="00A456A6">
        <w:rPr>
          <w:lang w:val="sr-Cyrl-RS"/>
        </w:rPr>
        <w:t xml:space="preserve">Правни основ за израду </w:t>
      </w:r>
      <w:r w:rsidR="00032CDB">
        <w:rPr>
          <w:lang w:val="sr-Cyrl-RS"/>
        </w:rPr>
        <w:t xml:space="preserve">Измене и допуне </w:t>
      </w:r>
      <w:r w:rsidRPr="00A456A6">
        <w:rPr>
          <w:lang w:val="sr-Cyrl-RS"/>
        </w:rPr>
        <w:t xml:space="preserve">Плана </w:t>
      </w:r>
      <w:r w:rsidR="00032CDB">
        <w:rPr>
          <w:lang w:val="sr-Cyrl-RS"/>
        </w:rPr>
        <w:t>је</w:t>
      </w:r>
      <w:r w:rsidRPr="00A456A6">
        <w:rPr>
          <w:lang w:val="sr-Cyrl-RS"/>
        </w:rPr>
        <w:t xml:space="preserve">: </w:t>
      </w:r>
    </w:p>
    <w:p w14:paraId="35004492" w14:textId="51C00807" w:rsidR="00874CD9" w:rsidRPr="00A456A6" w:rsidRDefault="00874CD9" w:rsidP="00E71BDA">
      <w:pPr>
        <w:pStyle w:val="tekst"/>
        <w:numPr>
          <w:ilvl w:val="0"/>
          <w:numId w:val="21"/>
        </w:numPr>
        <w:spacing w:before="120"/>
        <w:jc w:val="both"/>
        <w:rPr>
          <w:lang w:val="sr-Cyrl-RS"/>
        </w:rPr>
      </w:pPr>
      <w:r w:rsidRPr="00A456A6">
        <w:rPr>
          <w:lang w:val="sr-Cyrl-RS"/>
        </w:rPr>
        <w:t>Закон о планирању и изградњи (''Службени гласник Републике Србије'', број: 72/2009, 81/2009 – исправка, 64/2010 – одлука УС, 24/2011, 121/2012, 42/2013 – одлука УС, 50/2013 – одлука УС, 98/2013 – одлука УС</w:t>
      </w:r>
      <w:r w:rsidR="00DF7AD4">
        <w:rPr>
          <w:lang w:val="sr-Latn-RS"/>
        </w:rPr>
        <w:t>,</w:t>
      </w:r>
      <w:r w:rsidRPr="00A456A6">
        <w:rPr>
          <w:lang w:val="sr-Cyrl-RS"/>
        </w:rPr>
        <w:t xml:space="preserve"> 132/2014</w:t>
      </w:r>
      <w:r w:rsidR="00DF7AD4">
        <w:rPr>
          <w:lang w:val="sr-Latn-RS"/>
        </w:rPr>
        <w:t xml:space="preserve">, </w:t>
      </w:r>
      <w:r w:rsidR="00DF7AD4" w:rsidRPr="009064F7">
        <w:rPr>
          <w:lang w:val="sr-Cyrl-CS"/>
        </w:rPr>
        <w:t>145/</w:t>
      </w:r>
      <w:r w:rsidR="00DF7AD4">
        <w:rPr>
          <w:lang w:val="sr-Latn-RS"/>
        </w:rPr>
        <w:t>20</w:t>
      </w:r>
      <w:r w:rsidR="00DF7AD4" w:rsidRPr="009064F7">
        <w:rPr>
          <w:lang w:val="sr-Cyrl-CS"/>
        </w:rPr>
        <w:t>14</w:t>
      </w:r>
      <w:r w:rsidR="00DF7AD4" w:rsidRPr="009064F7">
        <w:rPr>
          <w:lang w:val="sr-Cyrl-RS"/>
        </w:rPr>
        <w:t xml:space="preserve">, </w:t>
      </w:r>
      <w:r w:rsidR="00DF7AD4" w:rsidRPr="009064F7">
        <w:t>83/</w:t>
      </w:r>
      <w:r w:rsidR="00DF7AD4">
        <w:t>20</w:t>
      </w:r>
      <w:r w:rsidR="00DF7AD4" w:rsidRPr="009064F7">
        <w:t>18</w:t>
      </w:r>
      <w:r w:rsidR="00DF7AD4" w:rsidRPr="009064F7">
        <w:rPr>
          <w:lang w:val="sr-Cyrl-RS"/>
        </w:rPr>
        <w:t>, 31/</w:t>
      </w:r>
      <w:r w:rsidR="00DF7AD4">
        <w:rPr>
          <w:lang w:val="sr-Latn-RS"/>
        </w:rPr>
        <w:t>20</w:t>
      </w:r>
      <w:r w:rsidR="00DF7AD4" w:rsidRPr="009064F7">
        <w:rPr>
          <w:lang w:val="sr-Cyrl-RS"/>
        </w:rPr>
        <w:t xml:space="preserve">19, 37/19 - др. </w:t>
      </w:r>
      <w:r w:rsidR="00507D7D" w:rsidRPr="009064F7">
        <w:rPr>
          <w:lang w:val="sr-Cyrl-RS"/>
        </w:rPr>
        <w:t>З</w:t>
      </w:r>
      <w:r w:rsidR="00DF7AD4" w:rsidRPr="009064F7">
        <w:rPr>
          <w:lang w:val="sr-Cyrl-RS"/>
        </w:rPr>
        <w:t>акон</w:t>
      </w:r>
      <w:r w:rsidR="00507D7D">
        <w:rPr>
          <w:lang w:val="sr-Cyrl-RS"/>
        </w:rPr>
        <w:t>,</w:t>
      </w:r>
      <w:r w:rsidR="00DF7AD4" w:rsidRPr="009064F7">
        <w:rPr>
          <w:lang w:val="sr-Cyrl-RS"/>
        </w:rPr>
        <w:t xml:space="preserve"> 9/</w:t>
      </w:r>
      <w:r w:rsidR="00507D7D">
        <w:rPr>
          <w:lang w:val="sr-Cyrl-RS"/>
        </w:rPr>
        <w:t>20</w:t>
      </w:r>
      <w:r w:rsidR="00DF7AD4" w:rsidRPr="009064F7">
        <w:rPr>
          <w:lang w:val="sr-Cyrl-RS"/>
        </w:rPr>
        <w:t>20</w:t>
      </w:r>
      <w:r w:rsidR="00507D7D">
        <w:rPr>
          <w:lang w:val="sr-Cyrl-RS"/>
        </w:rPr>
        <w:t xml:space="preserve"> и 52/2021</w:t>
      </w:r>
      <w:r w:rsidRPr="00A456A6">
        <w:rPr>
          <w:lang w:val="sr-Cyrl-RS"/>
        </w:rPr>
        <w:t>),</w:t>
      </w:r>
    </w:p>
    <w:p w14:paraId="66537026" w14:textId="52D1C068" w:rsidR="00874CD9" w:rsidRPr="00A456A6" w:rsidRDefault="00874CD9" w:rsidP="00E71BDA">
      <w:pPr>
        <w:pStyle w:val="tekst"/>
        <w:numPr>
          <w:ilvl w:val="0"/>
          <w:numId w:val="21"/>
        </w:numPr>
        <w:spacing w:before="120"/>
        <w:jc w:val="both"/>
        <w:rPr>
          <w:lang w:val="sr-Cyrl-RS"/>
        </w:rPr>
      </w:pPr>
      <w:r w:rsidRPr="00A456A6">
        <w:rPr>
          <w:lang w:val="sr-Cyrl-RS"/>
        </w:rPr>
        <w:t xml:space="preserve">Одлука о изради </w:t>
      </w:r>
      <w:r w:rsidR="003B1CC0">
        <w:rPr>
          <w:lang w:val="sr-Cyrl-RS"/>
        </w:rPr>
        <w:t xml:space="preserve">Измене и допуне </w:t>
      </w:r>
      <w:r w:rsidRPr="00A456A6">
        <w:rPr>
          <w:lang w:val="sr-Cyrl-RS"/>
        </w:rPr>
        <w:t xml:space="preserve">Плана </w:t>
      </w:r>
      <w:r w:rsidR="003B1CC0">
        <w:rPr>
          <w:lang w:val="sr-Cyrl-RS"/>
        </w:rPr>
        <w:t>детаљне регулације Централне зоне насеља Велико Градиште</w:t>
      </w:r>
      <w:r w:rsidRPr="00A456A6">
        <w:rPr>
          <w:lang w:val="sr-Cyrl-RS"/>
        </w:rPr>
        <w:t xml:space="preserve"> (</w:t>
      </w:r>
      <w:bookmarkStart w:id="0" w:name="_Hlk71226999"/>
      <w:r w:rsidR="003B1CC0">
        <w:rPr>
          <w:lang w:val="sr-Cyrl-RS"/>
        </w:rPr>
        <w:t>„</w:t>
      </w:r>
      <w:r w:rsidRPr="00A456A6">
        <w:rPr>
          <w:lang w:val="sr-Cyrl-RS"/>
        </w:rPr>
        <w:t xml:space="preserve">Службени </w:t>
      </w:r>
      <w:r w:rsidR="003B1CC0">
        <w:rPr>
          <w:lang w:val="sr-Cyrl-RS"/>
        </w:rPr>
        <w:t>г</w:t>
      </w:r>
      <w:r w:rsidRPr="00A456A6">
        <w:rPr>
          <w:lang w:val="sr-Cyrl-RS"/>
        </w:rPr>
        <w:t>ласник општине Велико Градиште</w:t>
      </w:r>
      <w:r w:rsidR="003B1CC0">
        <w:rPr>
          <w:lang w:val="sr-Cyrl-RS"/>
        </w:rPr>
        <w:t>“,</w:t>
      </w:r>
      <w:r w:rsidRPr="00A456A6">
        <w:rPr>
          <w:lang w:val="sr-Cyrl-RS"/>
        </w:rPr>
        <w:t xml:space="preserve"> </w:t>
      </w:r>
      <w:bookmarkEnd w:id="0"/>
      <w:r w:rsidRPr="00A456A6">
        <w:rPr>
          <w:lang w:val="sr-Cyrl-RS"/>
        </w:rPr>
        <w:t xml:space="preserve">бр. </w:t>
      </w:r>
      <w:r w:rsidR="00002D35">
        <w:rPr>
          <w:lang w:val="sr-Cyrl-RS"/>
        </w:rPr>
        <w:t>38/2020 број 350-15/2020-01-1</w:t>
      </w:r>
      <w:r w:rsidRPr="00A456A6">
        <w:rPr>
          <w:lang w:val="sr-Cyrl-RS"/>
        </w:rPr>
        <w:t>).</w:t>
      </w:r>
    </w:p>
    <w:p w14:paraId="2A025D37" w14:textId="77777777" w:rsidR="00F74B89" w:rsidRPr="00FE45EA" w:rsidRDefault="00F74B89" w:rsidP="00E71BDA">
      <w:pPr>
        <w:pStyle w:val="Naslovi"/>
        <w:jc w:val="both"/>
        <w:rPr>
          <w:sz w:val="22"/>
          <w:szCs w:val="22"/>
          <w:u w:val="single"/>
          <w:lang w:val="sr-Cyrl-RS"/>
        </w:rPr>
      </w:pPr>
      <w:r w:rsidRPr="00FE45EA">
        <w:rPr>
          <w:sz w:val="22"/>
          <w:szCs w:val="22"/>
          <w:u w:val="single"/>
          <w:lang w:val="sr-Cyrl-RS"/>
        </w:rPr>
        <w:t>1.</w:t>
      </w:r>
      <w:r w:rsidR="00874CD9" w:rsidRPr="00FE45EA">
        <w:rPr>
          <w:sz w:val="22"/>
          <w:szCs w:val="22"/>
          <w:u w:val="single"/>
          <w:lang w:val="sr-Cyrl-RS"/>
        </w:rPr>
        <w:t>2.Плански основ</w:t>
      </w:r>
    </w:p>
    <w:p w14:paraId="37BEC0AD" w14:textId="03D3D899" w:rsidR="00874CD9" w:rsidRPr="00A456A6" w:rsidRDefault="00874CD9" w:rsidP="00E71BDA">
      <w:pPr>
        <w:pStyle w:val="tekst"/>
        <w:spacing w:before="120"/>
        <w:jc w:val="both"/>
        <w:rPr>
          <w:lang w:val="sr-Cyrl-RS"/>
        </w:rPr>
      </w:pPr>
      <w:r w:rsidRPr="00A456A6">
        <w:rPr>
          <w:lang w:val="sr-Cyrl-RS"/>
        </w:rPr>
        <w:t xml:space="preserve">Плански основ за израду Плана </w:t>
      </w:r>
      <w:r w:rsidR="00032CDB">
        <w:rPr>
          <w:lang w:val="sr-Cyrl-RS"/>
        </w:rPr>
        <w:t>је</w:t>
      </w:r>
      <w:r w:rsidRPr="00A456A6">
        <w:rPr>
          <w:lang w:val="sr-Cyrl-RS"/>
        </w:rPr>
        <w:t xml:space="preserve">: </w:t>
      </w:r>
    </w:p>
    <w:p w14:paraId="2BF28171" w14:textId="77777777" w:rsidR="00874CD9" w:rsidRPr="00A456A6" w:rsidRDefault="00874CD9" w:rsidP="00E71BDA">
      <w:pPr>
        <w:pStyle w:val="tekst"/>
        <w:numPr>
          <w:ilvl w:val="0"/>
          <w:numId w:val="22"/>
        </w:numPr>
        <w:spacing w:before="120"/>
        <w:jc w:val="both"/>
        <w:rPr>
          <w:lang w:val="sr-Cyrl-RS"/>
        </w:rPr>
      </w:pPr>
      <w:r w:rsidRPr="00A456A6">
        <w:rPr>
          <w:lang w:val="sr-Cyrl-RS"/>
        </w:rPr>
        <w:t>Просторни план Републике Србије 2010-2014-2021 (''Службени гласник РС'', бр. 88/2010),</w:t>
      </w:r>
    </w:p>
    <w:p w14:paraId="115CA8AA" w14:textId="61F7DCF5" w:rsidR="00874CD9" w:rsidRPr="00A456A6" w:rsidRDefault="00874CD9" w:rsidP="00E71BDA">
      <w:pPr>
        <w:pStyle w:val="tekst"/>
        <w:numPr>
          <w:ilvl w:val="0"/>
          <w:numId w:val="22"/>
        </w:numPr>
        <w:spacing w:before="120"/>
        <w:jc w:val="both"/>
        <w:rPr>
          <w:lang w:val="sr-Cyrl-RS"/>
        </w:rPr>
      </w:pPr>
      <w:r w:rsidRPr="00A456A6">
        <w:rPr>
          <w:lang w:val="sr-Cyrl-RS"/>
        </w:rPr>
        <w:t>Просторни план општине Велико Градиште (</w:t>
      </w:r>
      <w:r w:rsidR="003B1CC0">
        <w:rPr>
          <w:lang w:val="sr-Cyrl-RS"/>
        </w:rPr>
        <w:t>„</w:t>
      </w:r>
      <w:r w:rsidR="003B1CC0" w:rsidRPr="003B1CC0">
        <w:rPr>
          <w:lang w:val="sr-Cyrl-RS"/>
        </w:rPr>
        <w:t>Службени Гласник општине Велико Градиште</w:t>
      </w:r>
      <w:r w:rsidR="003B1CC0">
        <w:rPr>
          <w:lang w:val="sr-Cyrl-RS"/>
        </w:rPr>
        <w:t>“,</w:t>
      </w:r>
      <w:r w:rsidR="003B1CC0" w:rsidRPr="003B1CC0">
        <w:rPr>
          <w:lang w:val="sr-Cyrl-RS"/>
        </w:rPr>
        <w:t xml:space="preserve"> </w:t>
      </w:r>
      <w:r w:rsidRPr="00A456A6">
        <w:rPr>
          <w:lang w:val="sr-Cyrl-RS"/>
        </w:rPr>
        <w:t>бр. 2/2011),</w:t>
      </w:r>
    </w:p>
    <w:p w14:paraId="2ABF48B7" w14:textId="559A107F" w:rsidR="00874CD9" w:rsidRPr="00A456A6" w:rsidRDefault="003B1CC0" w:rsidP="00E71BDA">
      <w:pPr>
        <w:pStyle w:val="tekst"/>
        <w:numPr>
          <w:ilvl w:val="0"/>
          <w:numId w:val="22"/>
        </w:numPr>
        <w:spacing w:before="120"/>
        <w:jc w:val="both"/>
        <w:rPr>
          <w:lang w:val="sr-Cyrl-RS"/>
        </w:rPr>
      </w:pPr>
      <w:r>
        <w:rPr>
          <w:lang w:val="sr-Cyrl-RS"/>
        </w:rPr>
        <w:t xml:space="preserve">Измена и допуна </w:t>
      </w:r>
      <w:r w:rsidR="00874CD9" w:rsidRPr="00A456A6">
        <w:rPr>
          <w:lang w:val="sr-Cyrl-RS"/>
        </w:rPr>
        <w:t>План</w:t>
      </w:r>
      <w:r>
        <w:rPr>
          <w:lang w:val="sr-Cyrl-RS"/>
        </w:rPr>
        <w:t>а</w:t>
      </w:r>
      <w:r w:rsidR="00874CD9" w:rsidRPr="00A456A6">
        <w:rPr>
          <w:lang w:val="sr-Cyrl-RS"/>
        </w:rPr>
        <w:t xml:space="preserve"> генералне регулације насеља Велико Градиште (</w:t>
      </w:r>
      <w:r>
        <w:rPr>
          <w:lang w:val="sr-Cyrl-RS"/>
        </w:rPr>
        <w:t>„</w:t>
      </w:r>
      <w:r w:rsidRPr="00A456A6">
        <w:rPr>
          <w:lang w:val="sr-Cyrl-RS"/>
        </w:rPr>
        <w:t>Службени Гласник општине Велико Градиште</w:t>
      </w:r>
      <w:r>
        <w:rPr>
          <w:lang w:val="sr-Cyrl-RS"/>
        </w:rPr>
        <w:t>“,</w:t>
      </w:r>
      <w:r w:rsidR="00874CD9" w:rsidRPr="00A456A6">
        <w:rPr>
          <w:lang w:val="sr-Cyrl-RS"/>
        </w:rPr>
        <w:t xml:space="preserve"> бр. </w:t>
      </w:r>
      <w:r>
        <w:rPr>
          <w:lang w:val="sr-Cyrl-RS"/>
        </w:rPr>
        <w:t>33</w:t>
      </w:r>
      <w:r w:rsidR="00874CD9" w:rsidRPr="00A456A6">
        <w:rPr>
          <w:lang w:val="sr-Cyrl-RS"/>
        </w:rPr>
        <w:t>/20</w:t>
      </w:r>
      <w:r>
        <w:rPr>
          <w:lang w:val="sr-Cyrl-RS"/>
        </w:rPr>
        <w:t>20</w:t>
      </w:r>
      <w:r w:rsidR="00874CD9" w:rsidRPr="00A456A6">
        <w:rPr>
          <w:lang w:val="sr-Cyrl-RS"/>
        </w:rPr>
        <w:t>).</w:t>
      </w:r>
    </w:p>
    <w:p w14:paraId="07556ED9" w14:textId="77777777" w:rsidR="00874CD9" w:rsidRPr="00FE45EA" w:rsidRDefault="00874CD9" w:rsidP="00E71BDA">
      <w:pPr>
        <w:pStyle w:val="Naslovi"/>
        <w:rPr>
          <w:sz w:val="22"/>
          <w:szCs w:val="22"/>
          <w:u w:val="single"/>
          <w:lang w:val="sr-Cyrl-RS"/>
        </w:rPr>
      </w:pPr>
      <w:r w:rsidRPr="00FE45EA">
        <w:rPr>
          <w:sz w:val="22"/>
          <w:szCs w:val="22"/>
          <w:u w:val="single"/>
          <w:lang w:val="sr-Cyrl-RS"/>
        </w:rPr>
        <w:t>1.3. Врста урбанистичког плана</w:t>
      </w:r>
    </w:p>
    <w:p w14:paraId="738A308E" w14:textId="77777777" w:rsidR="00874CD9" w:rsidRPr="00A456A6" w:rsidRDefault="00874CD9" w:rsidP="00E71BDA">
      <w:pPr>
        <w:pStyle w:val="tekst"/>
        <w:spacing w:before="120"/>
        <w:jc w:val="both"/>
        <w:rPr>
          <w:lang w:val="sr-Cyrl-RS"/>
        </w:rPr>
      </w:pPr>
      <w:r w:rsidRPr="00A456A6">
        <w:rPr>
          <w:lang w:val="sr-Cyrl-RS"/>
        </w:rPr>
        <w:t>Од Законом понуђене палете урбанистичких планова, као најприкладнији изабран је План детаљне регулације за реконструкцију, као план који (као и други планови) дефинише парцеле јавног интереса и даје детаљне инструменте за техничку документацију и њихову коначну реализацију, али, поред уобичајених урбанистичких исказа као што су намена, регулација, параметри и инфраструктура, детаљно третира и теме партерног решења, заштите архитектонских, културних и амбијенталних вредности Чаршије, као и идејна решења партера и објеката.</w:t>
      </w:r>
    </w:p>
    <w:p w14:paraId="17759A7E" w14:textId="77777777" w:rsidR="00874CD9" w:rsidRPr="00A456A6" w:rsidRDefault="00874CD9" w:rsidP="00E71BDA">
      <w:pPr>
        <w:pStyle w:val="tekst"/>
        <w:spacing w:before="120"/>
        <w:jc w:val="both"/>
        <w:rPr>
          <w:lang w:val="sr-Cyrl-RS"/>
        </w:rPr>
      </w:pPr>
      <w:r w:rsidRPr="00A456A6">
        <w:rPr>
          <w:lang w:val="sr-Cyrl-RS"/>
        </w:rPr>
        <w:t xml:space="preserve">У складу с горњим, План је у форми и са садржајем у складу са одредбама Закона о планирању и изградњи (''Службени гласник Републике Србије'', број: 72/2009, 81/2009 – исправка, 64/2010 – одлука УС, 24/2011, 121/2012, 42/2013 – одлука УС, 50/2013 – одлука УС, 98/2013 – одлука УС и 132/2014), али, додатно, како се овим планом обухвата и зона урбане обнове, за Типичну целину 1 (историјско језгро - Чаршија), односно подручје </w:t>
      </w:r>
      <w:r w:rsidRPr="00A456A6">
        <w:rPr>
          <w:lang w:val="sr-Cyrl-RS"/>
        </w:rPr>
        <w:lastRenderedPageBreak/>
        <w:t>Чаршије, План детаљне регулације централне зоне ради се као план за урбану обнову и реконструкцију, који детаљно разрађује и следеће:</w:t>
      </w:r>
    </w:p>
    <w:p w14:paraId="15B4A4A0" w14:textId="77777777" w:rsidR="00874CD9" w:rsidRPr="00A456A6" w:rsidRDefault="00874CD9" w:rsidP="00E71BDA">
      <w:pPr>
        <w:pStyle w:val="tekst"/>
        <w:numPr>
          <w:ilvl w:val="0"/>
          <w:numId w:val="4"/>
        </w:numPr>
        <w:spacing w:before="120"/>
        <w:jc w:val="both"/>
        <w:rPr>
          <w:lang w:val="sr-Cyrl-RS"/>
        </w:rPr>
      </w:pPr>
      <w:r w:rsidRPr="00A456A6">
        <w:rPr>
          <w:lang w:val="sr-Cyrl-RS"/>
        </w:rPr>
        <w:t xml:space="preserve">Партерно уређење са партерним решењем Чаршије, тако да се дефинише као пешачка површина са адекватним поплочавањем, јавним и привременим објектима и садржајима; </w:t>
      </w:r>
    </w:p>
    <w:p w14:paraId="4E1C413A" w14:textId="77777777" w:rsidR="00874CD9" w:rsidRPr="00A456A6" w:rsidRDefault="00874CD9" w:rsidP="00E71BDA">
      <w:pPr>
        <w:pStyle w:val="tekst"/>
        <w:numPr>
          <w:ilvl w:val="0"/>
          <w:numId w:val="4"/>
        </w:numPr>
        <w:spacing w:before="120"/>
        <w:jc w:val="both"/>
        <w:rPr>
          <w:lang w:val="sr-Cyrl-RS"/>
        </w:rPr>
      </w:pPr>
      <w:r w:rsidRPr="00A456A6">
        <w:rPr>
          <w:lang w:val="sr-Cyrl-RS"/>
        </w:rPr>
        <w:t>Композициона и обликовна решења објеката који чине Чаршију са јасном хоризонталном и вертикалном регулацијом и наменом, архитектонском организацијом и изгледом фронтова, у мери која је примерена плану;</w:t>
      </w:r>
    </w:p>
    <w:p w14:paraId="2CFF2344" w14:textId="77777777" w:rsidR="00874CD9" w:rsidRPr="00A456A6" w:rsidRDefault="00874CD9" w:rsidP="00E71BDA">
      <w:pPr>
        <w:pStyle w:val="tekst"/>
        <w:numPr>
          <w:ilvl w:val="0"/>
          <w:numId w:val="4"/>
        </w:numPr>
        <w:spacing w:before="120"/>
        <w:jc w:val="both"/>
        <w:rPr>
          <w:lang w:val="sr-Cyrl-RS"/>
        </w:rPr>
      </w:pPr>
      <w:r w:rsidRPr="00A456A6">
        <w:rPr>
          <w:lang w:val="sr-Cyrl-RS"/>
        </w:rPr>
        <w:t xml:space="preserve">Визуелни идентитет града са изгледима, цртежима, смерницама и другим одредницама у вези дизајна урбаних елемената који заједно са осталим просторним карактеристикама чине идентитет Чаршије. </w:t>
      </w:r>
    </w:p>
    <w:p w14:paraId="50566EEA" w14:textId="610F39C8" w:rsidR="00002D35" w:rsidRPr="00002D35" w:rsidRDefault="00002D35" w:rsidP="00E71BDA">
      <w:pPr>
        <w:pStyle w:val="tekst"/>
        <w:spacing w:before="120"/>
        <w:jc w:val="both"/>
        <w:rPr>
          <w:lang w:val="sr-Cyrl-RS"/>
        </w:rPr>
      </w:pPr>
      <w:r>
        <w:rPr>
          <w:lang w:val="sr-Cyrl-RS"/>
        </w:rPr>
        <w:t xml:space="preserve">План је израђен и усвојен 2017.године, а обзиром да је у току 2020.године израђена и усвојена Измена и допуна </w:t>
      </w:r>
      <w:r w:rsidRPr="00A456A6">
        <w:rPr>
          <w:lang w:val="sr-Cyrl-RS"/>
        </w:rPr>
        <w:t>План</w:t>
      </w:r>
      <w:r>
        <w:rPr>
          <w:lang w:val="sr-Cyrl-RS"/>
        </w:rPr>
        <w:t>а</w:t>
      </w:r>
      <w:r w:rsidRPr="00A456A6">
        <w:rPr>
          <w:lang w:val="sr-Cyrl-RS"/>
        </w:rPr>
        <w:t xml:space="preserve"> генералне регулације насеља Велико Градиште</w:t>
      </w:r>
      <w:r>
        <w:rPr>
          <w:lang w:val="sr-Cyrl-RS"/>
        </w:rPr>
        <w:t xml:space="preserve">, по усвајањеу Измена и допуна ПГР- приступило се изради Измене и допуне </w:t>
      </w:r>
      <w:r w:rsidRPr="00A456A6">
        <w:rPr>
          <w:lang w:val="sr-Cyrl-RS"/>
        </w:rPr>
        <w:t xml:space="preserve">Плана </w:t>
      </w:r>
      <w:r>
        <w:rPr>
          <w:lang w:val="sr-Cyrl-RS"/>
        </w:rPr>
        <w:t xml:space="preserve">детаљне регулације Централне зоне насеља Велико Градиште у циљу усаглашавања са планом вишег реда. Измена и допуна </w:t>
      </w:r>
      <w:r w:rsidRPr="00A456A6">
        <w:rPr>
          <w:lang w:val="sr-Cyrl-RS"/>
        </w:rPr>
        <w:t xml:space="preserve">Плана </w:t>
      </w:r>
      <w:r>
        <w:rPr>
          <w:lang w:val="sr-Cyrl-RS"/>
        </w:rPr>
        <w:t xml:space="preserve">детаљне регулације Централне зоне насеља Велико Градиште ради се у складу са </w:t>
      </w:r>
      <w:r w:rsidRPr="00A456A6">
        <w:rPr>
          <w:lang w:val="sr-Cyrl-RS"/>
        </w:rPr>
        <w:t>Закон</w:t>
      </w:r>
      <w:r>
        <w:rPr>
          <w:lang w:val="sr-Cyrl-RS"/>
        </w:rPr>
        <w:t>ом</w:t>
      </w:r>
      <w:r w:rsidRPr="00A456A6">
        <w:rPr>
          <w:lang w:val="sr-Cyrl-RS"/>
        </w:rPr>
        <w:t xml:space="preserve"> о планирању и изградњи</w:t>
      </w:r>
      <w:r>
        <w:rPr>
          <w:lang w:val="sr-Cyrl-RS"/>
        </w:rPr>
        <w:t>, и врши се измена само текстуалног дела и исти је израђен у форми пречишћеног текста.</w:t>
      </w:r>
    </w:p>
    <w:p w14:paraId="296B4299" w14:textId="53CF3CA5" w:rsidR="00686AAC" w:rsidRDefault="000B6953" w:rsidP="00E71BDA">
      <w:pPr>
        <w:pStyle w:val="tekst"/>
        <w:spacing w:before="120"/>
        <w:jc w:val="both"/>
        <w:rPr>
          <w:lang w:val="sr-Cyrl-RS"/>
        </w:rPr>
      </w:pPr>
      <w:r w:rsidRPr="00A456A6">
        <w:rPr>
          <w:lang w:val="sr-Cyrl-RS"/>
        </w:rPr>
        <w:t>У складу с горњим, овај план се спроводи издавањем  локацијских услова и грађевинске дозволе у укупном обухвату плана, с тим да је у деловима обухвата плана прописана обавезна претходна израда Урбанистичког пројекта, а за подручје уже заштите је потребно прибавити и конзерваторске услове организације надлежне за заштиту споменика културе.</w:t>
      </w:r>
    </w:p>
    <w:p w14:paraId="57D15E11" w14:textId="77777777" w:rsidR="002928A8" w:rsidRPr="00A456A6" w:rsidRDefault="002928A8" w:rsidP="00E71BDA">
      <w:pPr>
        <w:pStyle w:val="tekst"/>
        <w:spacing w:before="120"/>
        <w:jc w:val="both"/>
        <w:rPr>
          <w:lang w:val="sr-Cyrl-RS"/>
        </w:rPr>
      </w:pPr>
    </w:p>
    <w:p w14:paraId="12E69E95" w14:textId="77777777" w:rsidR="00824095" w:rsidRPr="00FE45EA" w:rsidRDefault="00824095" w:rsidP="00E71BDA">
      <w:pPr>
        <w:pStyle w:val="Naslovi"/>
        <w:jc w:val="both"/>
        <w:rPr>
          <w:sz w:val="24"/>
          <w:szCs w:val="24"/>
          <w:u w:val="single"/>
          <w:lang w:val="sr-Cyrl-RS"/>
        </w:rPr>
      </w:pPr>
      <w:r w:rsidRPr="00FE45EA">
        <w:rPr>
          <w:sz w:val="24"/>
          <w:szCs w:val="24"/>
          <w:u w:val="single"/>
          <w:lang w:val="sr-Cyrl-RS"/>
        </w:rPr>
        <w:t>1.4.Извод из плана ширег подручја</w:t>
      </w:r>
    </w:p>
    <w:p w14:paraId="007DA22F" w14:textId="3145A1C2" w:rsidR="00FB14A7" w:rsidRDefault="00584253" w:rsidP="00E71BDA">
      <w:pPr>
        <w:pStyle w:val="Naslovi"/>
        <w:spacing w:before="120"/>
        <w:jc w:val="both"/>
        <w:rPr>
          <w:b w:val="0"/>
          <w:sz w:val="22"/>
          <w:szCs w:val="22"/>
          <w:lang w:val="sr-Cyrl-RS"/>
        </w:rPr>
      </w:pPr>
      <w:r w:rsidRPr="00A456A6">
        <w:rPr>
          <w:b w:val="0"/>
          <w:sz w:val="22"/>
          <w:szCs w:val="22"/>
          <w:lang w:val="sr-Cyrl-RS"/>
        </w:rPr>
        <w:t xml:space="preserve">Подручје обухваћено планом припада урбанистичкој зони 1. – центар. </w:t>
      </w:r>
      <w:r w:rsidR="00FB14A7" w:rsidRPr="00A456A6">
        <w:rPr>
          <w:b w:val="0"/>
          <w:sz w:val="22"/>
          <w:szCs w:val="22"/>
          <w:lang w:val="sr-Cyrl-RS"/>
        </w:rPr>
        <w:t>У овој зони су типична целина 1 (историјско језгро – Чаршија), типична целина 2 (јавни садржаји) и типична целина 3 – центар.</w:t>
      </w:r>
    </w:p>
    <w:p w14:paraId="5B399B5E" w14:textId="77777777" w:rsidR="00FB14A7" w:rsidRDefault="00FB14A7" w:rsidP="00E71BDA">
      <w:pPr>
        <w:pStyle w:val="Naslovi"/>
        <w:spacing w:before="120"/>
        <w:jc w:val="both"/>
        <w:rPr>
          <w:b w:val="0"/>
          <w:sz w:val="22"/>
          <w:szCs w:val="22"/>
          <w:lang w:val="sr-Cyrl-RS"/>
        </w:rPr>
      </w:pPr>
    </w:p>
    <w:p w14:paraId="0AD342B8" w14:textId="77777777" w:rsidR="00FB14A7" w:rsidRPr="00FB14A7" w:rsidRDefault="00FB14A7" w:rsidP="00FB14A7">
      <w:pPr>
        <w:tabs>
          <w:tab w:val="left" w:pos="228"/>
        </w:tabs>
        <w:spacing w:after="0" w:line="240" w:lineRule="auto"/>
        <w:jc w:val="both"/>
        <w:rPr>
          <w:rFonts w:ascii="Arial" w:eastAsia="Calibri" w:hAnsi="Arial" w:cs="Arial"/>
          <w:b/>
          <w:caps/>
          <w:u w:val="single"/>
          <w:lang w:val="ru-RU"/>
        </w:rPr>
      </w:pPr>
      <w:r w:rsidRPr="00FB14A7">
        <w:rPr>
          <w:rFonts w:ascii="Arial" w:eastAsia="Calibri" w:hAnsi="Arial" w:cs="Arial"/>
          <w:b/>
          <w:caps/>
          <w:u w:val="single"/>
          <w:lang w:val="ru-RU"/>
        </w:rPr>
        <w:t xml:space="preserve">УрбанистичкА зонА ЦЕНТАР </w:t>
      </w:r>
    </w:p>
    <w:p w14:paraId="65B33228" w14:textId="77777777" w:rsidR="00FB14A7" w:rsidRPr="00FB14A7" w:rsidRDefault="00FB14A7" w:rsidP="00FB14A7">
      <w:pPr>
        <w:tabs>
          <w:tab w:val="left" w:pos="228"/>
        </w:tabs>
        <w:spacing w:after="0" w:line="240" w:lineRule="auto"/>
        <w:jc w:val="both"/>
        <w:rPr>
          <w:rFonts w:ascii="Arial" w:eastAsia="Calibri" w:hAnsi="Arial" w:cs="Arial"/>
          <w:b/>
          <w:caps/>
          <w:u w:val="single"/>
          <w:lang w:val="ru-RU"/>
        </w:rPr>
      </w:pPr>
    </w:p>
    <w:p w14:paraId="269813E8" w14:textId="77777777" w:rsidR="00FB14A7" w:rsidRPr="00FB14A7" w:rsidRDefault="00FB14A7" w:rsidP="00FB14A7">
      <w:pPr>
        <w:suppressAutoHyphens/>
        <w:spacing w:after="0" w:line="240" w:lineRule="auto"/>
        <w:jc w:val="both"/>
        <w:rPr>
          <w:rFonts w:ascii="Arial" w:eastAsia="Times New Roman" w:hAnsi="Arial" w:cs="Arial"/>
          <w:b/>
          <w:bCs/>
          <w:lang w:val="ru-RU"/>
        </w:rPr>
      </w:pPr>
      <w:r w:rsidRPr="00FB14A7">
        <w:rPr>
          <w:rFonts w:ascii="Arial" w:eastAsia="Times New Roman" w:hAnsi="Arial" w:cs="YuTimes"/>
          <w:b/>
          <w:szCs w:val="24"/>
          <w:lang w:val="en-GB" w:eastAsia="ar-SA"/>
        </w:rPr>
        <w:t>ТИПИЧНА ЦЕЛИНА 1 (ИСТОРИЈСКО ЈЕЗГРО - ЧАРШИЈА</w:t>
      </w:r>
      <w:r w:rsidRPr="00FB14A7">
        <w:rPr>
          <w:rFonts w:ascii="Arial" w:eastAsia="Times New Roman" w:hAnsi="Arial" w:cs="Arial"/>
          <w:b/>
          <w:bCs/>
          <w:lang w:val="ru-RU"/>
        </w:rPr>
        <w:t>)</w:t>
      </w:r>
    </w:p>
    <w:p w14:paraId="334069EC" w14:textId="77777777" w:rsidR="00FB14A7" w:rsidRPr="00FB14A7" w:rsidRDefault="00FB14A7" w:rsidP="00FB14A7">
      <w:pPr>
        <w:tabs>
          <w:tab w:val="left" w:pos="228"/>
        </w:tabs>
        <w:spacing w:after="0" w:line="240" w:lineRule="auto"/>
        <w:jc w:val="both"/>
        <w:rPr>
          <w:rFonts w:ascii="Arial" w:eastAsia="Calibri" w:hAnsi="Arial" w:cs="Arial"/>
          <w:lang w:val="sr-Cyrl-CS"/>
        </w:rPr>
      </w:pPr>
      <w:r w:rsidRPr="00FB14A7">
        <w:rPr>
          <w:rFonts w:ascii="Arial" w:eastAsia="Calibri" w:hAnsi="Arial" w:cs="Arial"/>
          <w:lang w:val="ru-RU"/>
        </w:rPr>
        <w:t xml:space="preserve">Чини је амбијентална целина малих и средњих блокова </w:t>
      </w:r>
      <w:r w:rsidRPr="00FB14A7">
        <w:rPr>
          <w:rFonts w:ascii="Arial" w:eastAsia="Calibri" w:hAnsi="Arial" w:cs="Arial"/>
          <w:lang w:val="sr-Cyrl-CS"/>
        </w:rPr>
        <w:t xml:space="preserve">делом </w:t>
      </w:r>
      <w:r w:rsidRPr="00FB14A7">
        <w:rPr>
          <w:rFonts w:ascii="Arial" w:eastAsia="Calibri" w:hAnsi="Arial" w:cs="Arial"/>
          <w:lang w:val="ru-RU"/>
        </w:rPr>
        <w:t xml:space="preserve">уз кеј </w:t>
      </w:r>
      <w:r w:rsidRPr="00FB14A7">
        <w:rPr>
          <w:rFonts w:ascii="Arial" w:eastAsia="Calibri" w:hAnsi="Arial" w:cs="Arial"/>
          <w:lang w:val="sr-Cyrl-CS"/>
        </w:rPr>
        <w:t>Дунава</w:t>
      </w:r>
      <w:r w:rsidRPr="00FB14A7">
        <w:rPr>
          <w:rFonts w:ascii="Arial" w:eastAsia="Calibri" w:hAnsi="Arial" w:cs="Arial"/>
          <w:lang w:val="ru-RU"/>
        </w:rPr>
        <w:t xml:space="preserve"> и </w:t>
      </w:r>
      <w:r w:rsidRPr="00FB14A7">
        <w:rPr>
          <w:rFonts w:ascii="Arial" w:eastAsia="Calibri" w:hAnsi="Arial" w:cs="Arial"/>
          <w:lang w:val="sr-Cyrl-CS"/>
        </w:rPr>
        <w:t>већим делом</w:t>
      </w:r>
      <w:r w:rsidRPr="00FB14A7">
        <w:rPr>
          <w:rFonts w:ascii="Arial" w:eastAsia="Calibri" w:hAnsi="Arial" w:cs="Arial"/>
          <w:lang w:val="ru-RU"/>
        </w:rPr>
        <w:t xml:space="preserve"> око тргова и улица историјског градског језгра</w:t>
      </w:r>
      <w:r w:rsidRPr="00FB14A7">
        <w:rPr>
          <w:rFonts w:ascii="Arial" w:eastAsia="Calibri" w:hAnsi="Arial" w:cs="Arial"/>
          <w:lang w:val="sr-Cyrl-CS"/>
        </w:rPr>
        <w:t>.  Главно обележје ове целине је урбани склоп око главне улице центра Великог Градишта - Кнеза Лазара.</w:t>
      </w:r>
    </w:p>
    <w:p w14:paraId="492C56E1" w14:textId="77777777" w:rsidR="00FB14A7" w:rsidRPr="00FB14A7" w:rsidRDefault="00FB14A7" w:rsidP="00FB14A7">
      <w:pPr>
        <w:tabs>
          <w:tab w:val="left" w:pos="10294"/>
        </w:tabs>
        <w:spacing w:after="0" w:line="240" w:lineRule="auto"/>
        <w:jc w:val="both"/>
        <w:rPr>
          <w:rFonts w:ascii="Arial" w:eastAsia="Calibri" w:hAnsi="Arial" w:cs="Arial"/>
          <w:lang w:val="ru-RU"/>
        </w:rPr>
      </w:pPr>
      <w:r w:rsidRPr="00FB14A7">
        <w:rPr>
          <w:rFonts w:ascii="Arial" w:eastAsia="Calibri" w:hAnsi="Arial" w:cs="Arial"/>
          <w:lang w:val="ru-RU"/>
        </w:rPr>
        <w:t>Карактеристика ТЦ1 је уникатна и потпуно уређена урбана матрица, морфологија и функционална опредељеност</w:t>
      </w:r>
      <w:r w:rsidRPr="00FB14A7">
        <w:rPr>
          <w:rFonts w:ascii="Arial" w:eastAsia="Calibri" w:hAnsi="Arial" w:cs="Arial"/>
          <w:lang w:val="sr-Cyrl-CS"/>
        </w:rPr>
        <w:t>.</w:t>
      </w:r>
      <w:r w:rsidRPr="00FB14A7">
        <w:rPr>
          <w:rFonts w:ascii="Arial" w:eastAsia="Calibri" w:hAnsi="Arial" w:cs="Arial"/>
          <w:lang w:val="ru-RU"/>
        </w:rPr>
        <w:t xml:space="preserve"> што </w:t>
      </w:r>
      <w:r w:rsidRPr="00FB14A7">
        <w:rPr>
          <w:rFonts w:ascii="Arial" w:eastAsia="Calibri" w:hAnsi="Arial" w:cs="Arial"/>
          <w:lang w:val="sr-Cyrl-CS"/>
        </w:rPr>
        <w:t>као слика града даје идентитет</w:t>
      </w:r>
      <w:r w:rsidRPr="00FB14A7">
        <w:rPr>
          <w:rFonts w:ascii="Arial" w:eastAsia="Calibri" w:hAnsi="Arial" w:cs="Arial"/>
          <w:lang w:val="ru-RU"/>
        </w:rPr>
        <w:t xml:space="preserve"> </w:t>
      </w:r>
      <w:r w:rsidRPr="00FB14A7">
        <w:rPr>
          <w:rFonts w:ascii="Arial" w:eastAsia="Calibri" w:hAnsi="Arial" w:cs="Arial"/>
          <w:lang w:val="sr-Cyrl-CS"/>
        </w:rPr>
        <w:t>Великом Градишту и</w:t>
      </w:r>
      <w:r w:rsidRPr="00FB14A7">
        <w:rPr>
          <w:rFonts w:ascii="Arial" w:eastAsia="Calibri" w:hAnsi="Arial" w:cs="Arial"/>
          <w:lang w:val="ru-RU"/>
        </w:rPr>
        <w:t xml:space="preserve"> чини </w:t>
      </w:r>
      <w:r w:rsidRPr="00FB14A7">
        <w:rPr>
          <w:rFonts w:ascii="Arial" w:eastAsia="Calibri" w:hAnsi="Arial" w:cs="Arial"/>
          <w:lang w:val="sr-Cyrl-CS"/>
        </w:rPr>
        <w:t xml:space="preserve">га </w:t>
      </w:r>
      <w:r w:rsidRPr="00FB14A7">
        <w:rPr>
          <w:rFonts w:ascii="Arial" w:eastAsia="Calibri" w:hAnsi="Arial" w:cs="Arial"/>
          <w:lang w:val="ru-RU"/>
        </w:rPr>
        <w:t xml:space="preserve">оним што он јесте. </w:t>
      </w:r>
    </w:p>
    <w:p w14:paraId="450DCEE7" w14:textId="77777777" w:rsidR="00FB14A7" w:rsidRPr="00FB14A7" w:rsidRDefault="00FB14A7" w:rsidP="00FB14A7">
      <w:pPr>
        <w:tabs>
          <w:tab w:val="left" w:pos="228"/>
        </w:tabs>
        <w:spacing w:after="0" w:line="240" w:lineRule="auto"/>
        <w:jc w:val="both"/>
        <w:rPr>
          <w:rFonts w:ascii="Arial" w:eastAsia="Calibri" w:hAnsi="Arial" w:cs="Arial"/>
          <w:lang w:val="ru-RU"/>
        </w:rPr>
      </w:pPr>
      <w:r w:rsidRPr="00FB14A7">
        <w:rPr>
          <w:rFonts w:ascii="Arial" w:eastAsia="Calibri" w:hAnsi="Arial" w:cs="Arial"/>
          <w:lang w:val="ru-RU"/>
        </w:rPr>
        <w:t>Урбани показатељи ТЦ1 исказују изузетно велику заузетост земљишта</w:t>
      </w:r>
      <w:r w:rsidRPr="00FB14A7">
        <w:rPr>
          <w:rFonts w:ascii="Arial" w:eastAsia="Calibri" w:hAnsi="Arial" w:cs="Arial"/>
          <w:lang w:val="sr-Cyrl-CS"/>
        </w:rPr>
        <w:t>,</w:t>
      </w:r>
      <w:r w:rsidRPr="00FB14A7">
        <w:rPr>
          <w:rFonts w:ascii="Arial" w:eastAsia="Calibri" w:hAnsi="Arial" w:cs="Arial"/>
          <w:lang w:val="ru-RU"/>
        </w:rPr>
        <w:t xml:space="preserve"> на појединим деловима и потпуну. Висине објеката су приземље са</w:t>
      </w:r>
      <w:r w:rsidRPr="00FB14A7">
        <w:rPr>
          <w:rFonts w:ascii="Arial" w:eastAsia="Calibri" w:hAnsi="Arial" w:cs="Arial"/>
          <w:lang w:val="sr-Cyrl-CS"/>
        </w:rPr>
        <w:t xml:space="preserve"> поткровљем или</w:t>
      </w:r>
      <w:r w:rsidRPr="00FB14A7">
        <w:rPr>
          <w:rFonts w:ascii="Arial" w:eastAsia="Calibri" w:hAnsi="Arial" w:cs="Arial"/>
          <w:lang w:val="ru-RU"/>
        </w:rPr>
        <w:t xml:space="preserve"> једном </w:t>
      </w:r>
      <w:r w:rsidRPr="00FB14A7">
        <w:rPr>
          <w:rFonts w:ascii="Arial" w:eastAsia="Calibri" w:hAnsi="Arial" w:cs="Arial"/>
          <w:lang w:val="sr-Cyrl-CS"/>
        </w:rPr>
        <w:t>до</w:t>
      </w:r>
      <w:r w:rsidRPr="00FB14A7">
        <w:rPr>
          <w:rFonts w:ascii="Arial" w:eastAsia="Calibri" w:hAnsi="Arial" w:cs="Arial"/>
          <w:lang w:val="ru-RU"/>
        </w:rPr>
        <w:t xml:space="preserve"> две етаже (ретко и више), </w:t>
      </w:r>
      <w:r w:rsidRPr="00FB14A7">
        <w:rPr>
          <w:rFonts w:ascii="Arial" w:eastAsia="Calibri" w:hAnsi="Arial" w:cs="Arial"/>
          <w:lang w:val="sr-Cyrl-CS"/>
        </w:rPr>
        <w:t>као претежно</w:t>
      </w:r>
      <w:r w:rsidRPr="00FB14A7">
        <w:rPr>
          <w:rFonts w:ascii="Arial" w:eastAsia="Calibri" w:hAnsi="Arial" w:cs="Arial"/>
          <w:lang w:val="ru-RU"/>
        </w:rPr>
        <w:t xml:space="preserve"> ивична градња на парцелама. Овај тип градње карактерише склоп </w:t>
      </w:r>
      <w:r w:rsidRPr="00FB14A7">
        <w:rPr>
          <w:rFonts w:ascii="Arial" w:eastAsia="Calibri" w:hAnsi="Arial" w:cs="Arial"/>
          <w:lang w:val="sr-Cyrl-CS"/>
        </w:rPr>
        <w:t>варошких</w:t>
      </w:r>
      <w:r w:rsidRPr="00FB14A7">
        <w:rPr>
          <w:rFonts w:ascii="Arial" w:eastAsia="Calibri" w:hAnsi="Arial" w:cs="Arial"/>
          <w:lang w:val="ru-RU"/>
        </w:rPr>
        <w:t xml:space="preserve"> кућа </w:t>
      </w:r>
      <w:r w:rsidRPr="00FB14A7">
        <w:rPr>
          <w:rFonts w:ascii="Arial" w:eastAsia="Calibri" w:hAnsi="Arial" w:cs="Arial"/>
          <w:lang w:val="sr-Cyrl-CS"/>
        </w:rPr>
        <w:t xml:space="preserve">не изразите </w:t>
      </w:r>
      <w:r w:rsidRPr="00FB14A7">
        <w:rPr>
          <w:rFonts w:ascii="Arial" w:eastAsia="Calibri" w:hAnsi="Arial" w:cs="Arial"/>
          <w:lang w:val="ru-RU"/>
        </w:rPr>
        <w:t xml:space="preserve">споменичке </w:t>
      </w:r>
      <w:r w:rsidRPr="00FB14A7">
        <w:rPr>
          <w:rFonts w:ascii="Arial" w:eastAsia="Calibri" w:hAnsi="Arial" w:cs="Arial"/>
          <w:lang w:val="sr-Cyrl-CS"/>
        </w:rPr>
        <w:t xml:space="preserve">али јасне амбијенталне </w:t>
      </w:r>
      <w:r w:rsidRPr="00FB14A7">
        <w:rPr>
          <w:rFonts w:ascii="Arial" w:eastAsia="Calibri" w:hAnsi="Arial" w:cs="Arial"/>
          <w:lang w:val="ru-RU"/>
        </w:rPr>
        <w:t xml:space="preserve">вредности, пословно стамбене намене, интегрисане са </w:t>
      </w:r>
      <w:r w:rsidRPr="00FB14A7">
        <w:rPr>
          <w:rFonts w:ascii="Arial" w:eastAsia="Calibri" w:hAnsi="Arial" w:cs="Arial"/>
          <w:lang w:val="sr-Cyrl-CS"/>
        </w:rPr>
        <w:t>комерцијалним</w:t>
      </w:r>
      <w:r w:rsidRPr="00FB14A7">
        <w:rPr>
          <w:rFonts w:ascii="Arial" w:eastAsia="Calibri" w:hAnsi="Arial" w:cs="Arial"/>
          <w:lang w:val="ru-RU"/>
        </w:rPr>
        <w:t xml:space="preserve"> садржајем и становањем велике густине.</w:t>
      </w:r>
    </w:p>
    <w:p w14:paraId="3DC7539A" w14:textId="77777777" w:rsidR="00FB14A7" w:rsidRPr="00FB14A7" w:rsidRDefault="00FB14A7" w:rsidP="00FB14A7">
      <w:pPr>
        <w:suppressAutoHyphens/>
        <w:spacing w:after="0" w:line="240" w:lineRule="auto"/>
        <w:jc w:val="both"/>
        <w:rPr>
          <w:rFonts w:ascii="Arial" w:eastAsia="Times New Roman" w:hAnsi="Arial" w:cs="YuTimes"/>
          <w:szCs w:val="24"/>
          <w:lang w:val="ru-RU"/>
        </w:rPr>
      </w:pPr>
    </w:p>
    <w:p w14:paraId="22DF1310" w14:textId="77777777" w:rsidR="00FB14A7" w:rsidRPr="00FB14A7" w:rsidRDefault="00FB14A7" w:rsidP="00FB14A7">
      <w:pPr>
        <w:suppressAutoHyphens/>
        <w:spacing w:after="0" w:line="240" w:lineRule="auto"/>
        <w:jc w:val="both"/>
        <w:rPr>
          <w:rFonts w:ascii="Arial" w:eastAsia="Times New Roman" w:hAnsi="Arial" w:cs="Arial"/>
          <w:bCs/>
          <w:lang w:val="sr-Cyrl-CS"/>
        </w:rPr>
      </w:pPr>
      <w:r w:rsidRPr="00FB14A7">
        <w:rPr>
          <w:rFonts w:ascii="Arial" w:eastAsia="Times New Roman" w:hAnsi="Arial" w:cs="Arial"/>
          <w:b/>
          <w:bCs/>
          <w:lang w:val="ru-RU"/>
        </w:rPr>
        <w:t>ТИПИЧНА ЦЕЛИНА 2 (БЛОКОВИ ЈАВНИХ САДРЖАЈА)</w:t>
      </w:r>
      <w:r w:rsidRPr="00FB14A7">
        <w:rPr>
          <w:rFonts w:ascii="Arial" w:eastAsia="Times New Roman" w:hAnsi="Arial" w:cs="Arial"/>
          <w:bCs/>
          <w:lang w:val="ru-RU"/>
        </w:rPr>
        <w:t xml:space="preserve"> </w:t>
      </w:r>
    </w:p>
    <w:p w14:paraId="62EB17AA" w14:textId="77777777" w:rsidR="00FB14A7" w:rsidRPr="00FB14A7" w:rsidRDefault="00FB14A7" w:rsidP="00FB14A7">
      <w:pPr>
        <w:suppressAutoHyphens/>
        <w:spacing w:after="0" w:line="240" w:lineRule="auto"/>
        <w:jc w:val="both"/>
        <w:rPr>
          <w:rFonts w:ascii="Arial" w:eastAsia="Times New Roman" w:hAnsi="Arial" w:cs="Arial"/>
          <w:lang w:val="ru-RU"/>
        </w:rPr>
      </w:pPr>
      <w:r w:rsidRPr="00FB14A7">
        <w:rPr>
          <w:rFonts w:ascii="Arial" w:eastAsia="Times New Roman" w:hAnsi="Arial" w:cs="Arial"/>
          <w:lang w:val="sr-Cyrl-CS"/>
        </w:rPr>
        <w:t>Ово је</w:t>
      </w:r>
      <w:r w:rsidRPr="00FB14A7">
        <w:rPr>
          <w:rFonts w:ascii="Arial" w:eastAsia="Times New Roman" w:hAnsi="Arial" w:cs="Arial"/>
          <w:lang w:val="ru-RU"/>
        </w:rPr>
        <w:t xml:space="preserve"> целина урбано потпуно дефинисаних блокова репрезентативних јавних и пословних објеката центра (општина, црква</w:t>
      </w:r>
      <w:r w:rsidRPr="00FB14A7">
        <w:rPr>
          <w:rFonts w:ascii="Arial" w:eastAsia="Times New Roman" w:hAnsi="Arial" w:cs="Arial"/>
          <w:lang w:val="sr-Cyrl-CS"/>
        </w:rPr>
        <w:t>)</w:t>
      </w:r>
      <w:r w:rsidRPr="00FB14A7">
        <w:rPr>
          <w:rFonts w:ascii="Arial" w:eastAsia="Times New Roman" w:hAnsi="Arial" w:cs="Arial"/>
          <w:lang w:val="ru-RU"/>
        </w:rPr>
        <w:t xml:space="preserve"> који гравитирају обали Динава, у окружењу јавних простора - тргова, препознатљива као историјско-културни, услужни и административно - пословни центар општине. </w:t>
      </w:r>
    </w:p>
    <w:p w14:paraId="6FF7C034" w14:textId="77777777" w:rsidR="00FB14A7" w:rsidRPr="00FB14A7" w:rsidRDefault="00FB14A7" w:rsidP="00FB14A7">
      <w:pPr>
        <w:suppressAutoHyphens/>
        <w:spacing w:after="0" w:line="240" w:lineRule="auto"/>
        <w:jc w:val="both"/>
        <w:rPr>
          <w:rFonts w:ascii="Arial" w:eastAsia="Times New Roman" w:hAnsi="Arial" w:cs="Arial"/>
          <w:lang w:val="sr-Cyrl-CS"/>
        </w:rPr>
      </w:pPr>
      <w:r w:rsidRPr="00FB14A7">
        <w:rPr>
          <w:rFonts w:ascii="Arial" w:eastAsia="Times New Roman" w:hAnsi="Arial" w:cs="Arial"/>
          <w:lang w:val="ru-RU"/>
        </w:rPr>
        <w:lastRenderedPageBreak/>
        <w:t>Чине је слободностојећи објекти и ансамбли објеката или мањи блокови окружени јавним површинама, односно припадајућим двориштима у јавној употреби (црквено двориште и сл.)</w:t>
      </w:r>
      <w:r w:rsidRPr="00FB14A7">
        <w:rPr>
          <w:rFonts w:ascii="Arial" w:eastAsia="Times New Roman" w:hAnsi="Arial" w:cs="Arial"/>
          <w:lang w:val="sr-Cyrl-CS"/>
        </w:rPr>
        <w:t>.</w:t>
      </w:r>
      <w:r w:rsidRPr="00FB14A7">
        <w:rPr>
          <w:rFonts w:ascii="Arial" w:eastAsia="Times New Roman" w:hAnsi="Arial" w:cs="Arial"/>
          <w:lang w:val="sr-Cyrl-CS"/>
        </w:rPr>
        <w:tab/>
      </w:r>
    </w:p>
    <w:p w14:paraId="0E9576DE" w14:textId="77777777" w:rsidR="00FB14A7" w:rsidRPr="00FB14A7" w:rsidRDefault="00FB14A7" w:rsidP="00FB14A7">
      <w:pPr>
        <w:suppressAutoHyphens/>
        <w:spacing w:after="0" w:line="240" w:lineRule="auto"/>
        <w:jc w:val="both"/>
        <w:rPr>
          <w:rFonts w:ascii="Arial" w:eastAsia="Times New Roman" w:hAnsi="Arial" w:cs="Arial"/>
          <w:lang w:val="ru-RU"/>
        </w:rPr>
      </w:pPr>
      <w:r w:rsidRPr="00FB14A7">
        <w:rPr>
          <w:rFonts w:ascii="Arial" w:eastAsia="Times New Roman" w:hAnsi="Arial" w:cs="Arial"/>
          <w:lang w:val="sr-Cyrl-CS"/>
        </w:rPr>
        <w:t>Она</w:t>
      </w:r>
      <w:r w:rsidRPr="00FB14A7">
        <w:rPr>
          <w:rFonts w:ascii="Arial" w:eastAsia="Times New Roman" w:hAnsi="Arial" w:cs="Arial"/>
          <w:lang w:val="ru-RU"/>
        </w:rPr>
        <w:t xml:space="preserve"> слици града даје уникатно и снажно обележје. Блокове и делове најужег градског центра, карактерише троугаона матрица, као и мешавина различитих типова градње</w:t>
      </w:r>
      <w:r w:rsidRPr="00FB14A7">
        <w:rPr>
          <w:rFonts w:ascii="Arial" w:eastAsia="Times New Roman" w:hAnsi="Arial" w:cs="Arial"/>
          <w:lang w:val="sr-Cyrl-CS"/>
        </w:rPr>
        <w:t>.</w:t>
      </w:r>
    </w:p>
    <w:p w14:paraId="16FDCC63" w14:textId="77777777" w:rsidR="00FB14A7" w:rsidRPr="00FB14A7" w:rsidRDefault="00FB14A7" w:rsidP="00FB14A7">
      <w:pPr>
        <w:suppressAutoHyphens/>
        <w:spacing w:after="0" w:line="240" w:lineRule="auto"/>
        <w:jc w:val="both"/>
        <w:rPr>
          <w:rFonts w:ascii="Arial" w:eastAsia="Times New Roman" w:hAnsi="Arial" w:cs="Arial"/>
          <w:b/>
          <w:bCs/>
          <w:lang w:val="ru-RU"/>
        </w:rPr>
      </w:pPr>
    </w:p>
    <w:p w14:paraId="2196AC1D" w14:textId="77777777" w:rsidR="00FB14A7" w:rsidRPr="00FB14A7" w:rsidRDefault="00FB14A7" w:rsidP="00FB14A7">
      <w:pPr>
        <w:suppressAutoHyphens/>
        <w:spacing w:after="0" w:line="240" w:lineRule="auto"/>
        <w:jc w:val="both"/>
        <w:rPr>
          <w:rFonts w:ascii="Arial" w:eastAsia="Times New Roman" w:hAnsi="Arial" w:cs="Arial"/>
          <w:b/>
          <w:bCs/>
          <w:lang w:val="ru-RU"/>
        </w:rPr>
      </w:pPr>
      <w:r w:rsidRPr="00FB14A7">
        <w:rPr>
          <w:rFonts w:ascii="Arial" w:eastAsia="Times New Roman" w:hAnsi="Arial" w:cs="Arial"/>
          <w:b/>
          <w:bCs/>
          <w:lang w:val="ru-RU"/>
        </w:rPr>
        <w:t>ТИПИЧНА ЦЕЛИНА 3 (ЦЕНТАР)</w:t>
      </w:r>
    </w:p>
    <w:p w14:paraId="2C558637" w14:textId="77777777" w:rsidR="00FB14A7" w:rsidRPr="00FB14A7" w:rsidRDefault="00FB14A7" w:rsidP="00FB14A7">
      <w:pPr>
        <w:suppressAutoHyphens/>
        <w:spacing w:after="0" w:line="240" w:lineRule="auto"/>
        <w:jc w:val="both"/>
        <w:rPr>
          <w:rFonts w:ascii="Arial" w:eastAsia="Times New Roman" w:hAnsi="Arial" w:cs="Arial"/>
          <w:lang w:val="ru-RU"/>
        </w:rPr>
      </w:pPr>
      <w:r w:rsidRPr="00FB14A7">
        <w:rPr>
          <w:rFonts w:ascii="Arial" w:eastAsia="Times New Roman" w:hAnsi="Arial" w:cs="Arial"/>
          <w:lang w:val="sr-Cyrl-CS"/>
        </w:rPr>
        <w:t>Ову целину</w:t>
      </w:r>
      <w:r w:rsidRPr="00FB14A7">
        <w:rPr>
          <w:rFonts w:ascii="Arial" w:eastAsia="Times New Roman" w:hAnsi="Arial" w:cs="Arial"/>
          <w:lang w:val="ru-RU"/>
        </w:rPr>
        <w:t xml:space="preserve"> чини мешовита, приватно-јавна намена, неопредељен</w:t>
      </w:r>
      <w:r w:rsidRPr="00FB14A7">
        <w:rPr>
          <w:rFonts w:ascii="Arial" w:eastAsia="Times New Roman" w:hAnsi="Arial" w:cs="Arial"/>
          <w:lang w:val="sr-Cyrl-CS"/>
        </w:rPr>
        <w:t>е</w:t>
      </w:r>
      <w:r w:rsidRPr="00FB14A7">
        <w:rPr>
          <w:rFonts w:ascii="Arial" w:eastAsia="Times New Roman" w:hAnsi="Arial" w:cs="Arial"/>
          <w:lang w:val="ru-RU"/>
        </w:rPr>
        <w:t xml:space="preserve"> урбан</w:t>
      </w:r>
      <w:r w:rsidRPr="00FB14A7">
        <w:rPr>
          <w:rFonts w:ascii="Arial" w:eastAsia="Times New Roman" w:hAnsi="Arial" w:cs="Arial"/>
          <w:lang w:val="sr-Cyrl-CS"/>
        </w:rPr>
        <w:t>е</w:t>
      </w:r>
      <w:r w:rsidRPr="00FB14A7">
        <w:rPr>
          <w:rFonts w:ascii="Arial" w:eastAsia="Times New Roman" w:hAnsi="Arial" w:cs="Arial"/>
          <w:lang w:val="ru-RU"/>
        </w:rPr>
        <w:t xml:space="preserve"> матриц</w:t>
      </w:r>
      <w:r w:rsidRPr="00FB14A7">
        <w:rPr>
          <w:rFonts w:ascii="Arial" w:eastAsia="Times New Roman" w:hAnsi="Arial" w:cs="Arial"/>
          <w:lang w:val="sr-Cyrl-CS"/>
        </w:rPr>
        <w:t>е</w:t>
      </w:r>
      <w:r w:rsidRPr="00FB14A7">
        <w:rPr>
          <w:rFonts w:ascii="Arial" w:eastAsia="Times New Roman" w:hAnsi="Arial" w:cs="Arial"/>
          <w:lang w:val="ru-RU"/>
        </w:rPr>
        <w:t xml:space="preserve"> са значајним неактивним површинама у унутрашњости блокова великих димензија (недефинисане и неодговарајуће површине). </w:t>
      </w:r>
    </w:p>
    <w:p w14:paraId="680AAFDD" w14:textId="77777777" w:rsidR="00FB14A7" w:rsidRPr="00FB14A7" w:rsidRDefault="00FB14A7" w:rsidP="00FB14A7">
      <w:pPr>
        <w:suppressAutoHyphens/>
        <w:spacing w:after="0" w:line="240" w:lineRule="auto"/>
        <w:jc w:val="both"/>
        <w:rPr>
          <w:rFonts w:ascii="Arial" w:eastAsia="Times New Roman" w:hAnsi="Arial" w:cs="Arial"/>
          <w:lang w:val="ru-RU"/>
        </w:rPr>
      </w:pPr>
      <w:r w:rsidRPr="00FB14A7">
        <w:rPr>
          <w:rFonts w:ascii="Arial" w:eastAsia="Times New Roman" w:hAnsi="Arial" w:cs="Arial"/>
          <w:lang w:val="ru-RU"/>
        </w:rPr>
        <w:t>Блокови су изграђени ивично са садржајем у контексу урбаног окружења Градског језгра</w:t>
      </w:r>
      <w:r w:rsidRPr="00FB14A7">
        <w:rPr>
          <w:rFonts w:ascii="Arial" w:eastAsia="Times New Roman" w:hAnsi="Arial" w:cs="Arial"/>
          <w:lang w:val="sr-Cyrl-CS"/>
        </w:rPr>
        <w:t>.</w:t>
      </w:r>
      <w:r w:rsidRPr="00FB14A7">
        <w:rPr>
          <w:rFonts w:ascii="Arial" w:eastAsia="Times New Roman" w:hAnsi="Arial" w:cs="Arial"/>
          <w:lang w:val="ru-RU"/>
        </w:rPr>
        <w:t xml:space="preserve"> Садржајима и морфологијом </w:t>
      </w:r>
      <w:r w:rsidRPr="00FB14A7">
        <w:rPr>
          <w:rFonts w:ascii="Arial" w:eastAsia="Times New Roman" w:hAnsi="Arial" w:cs="Arial"/>
          <w:lang w:val="sr-Cyrl-CS"/>
        </w:rPr>
        <w:t xml:space="preserve"> она је својеврсна </w:t>
      </w:r>
      <w:r w:rsidRPr="00FB14A7">
        <w:rPr>
          <w:rFonts w:ascii="Arial" w:eastAsia="Times New Roman" w:hAnsi="Arial" w:cs="Arial"/>
          <w:lang w:val="ru-RU"/>
        </w:rPr>
        <w:t>мешавина ТЦ1 и ТЦ2.</w:t>
      </w:r>
    </w:p>
    <w:p w14:paraId="7D09A0DA" w14:textId="77777777" w:rsidR="00FB14A7" w:rsidRPr="00FB14A7" w:rsidRDefault="00FB14A7" w:rsidP="00FB14A7">
      <w:pPr>
        <w:suppressAutoHyphens/>
        <w:spacing w:after="0" w:line="240" w:lineRule="auto"/>
        <w:jc w:val="both"/>
        <w:rPr>
          <w:rFonts w:ascii="Arial" w:eastAsia="Times New Roman" w:hAnsi="Arial" w:cs="Arial"/>
          <w:lang w:val="sr-Cyrl-CS"/>
        </w:rPr>
      </w:pPr>
      <w:r w:rsidRPr="00FB14A7">
        <w:rPr>
          <w:rFonts w:ascii="Arial" w:eastAsia="Times New Roman" w:hAnsi="Arial" w:cs="Arial"/>
          <w:lang w:val="ru-RU"/>
        </w:rPr>
        <w:t>Блокове окружују јавне површине прве категорије. Приметна је изградња на угловима блокова која поприма знатне димензије (стамбено-пословни објекат П+4).</w:t>
      </w:r>
      <w:r w:rsidRPr="00FB14A7">
        <w:rPr>
          <w:rFonts w:ascii="Arial" w:eastAsia="Times New Roman" w:hAnsi="Arial" w:cs="Arial"/>
          <w:lang w:val="sr-Cyrl-CS"/>
        </w:rPr>
        <w:tab/>
      </w:r>
    </w:p>
    <w:p w14:paraId="756CB6CA" w14:textId="77777777" w:rsidR="00FB14A7" w:rsidRPr="00FB14A7" w:rsidRDefault="00FB14A7" w:rsidP="00FB14A7">
      <w:pPr>
        <w:suppressAutoHyphens/>
        <w:spacing w:after="0" w:line="240" w:lineRule="auto"/>
        <w:jc w:val="both"/>
        <w:rPr>
          <w:rFonts w:ascii="Arial" w:eastAsia="Times New Roman" w:hAnsi="Arial" w:cs="Arial"/>
          <w:lang w:val="sr-Cyrl-CS"/>
        </w:rPr>
      </w:pPr>
      <w:r w:rsidRPr="00FB14A7">
        <w:rPr>
          <w:rFonts w:ascii="Arial" w:eastAsia="Times New Roman" w:hAnsi="Arial" w:cs="Arial"/>
          <w:lang w:val="ru-RU"/>
        </w:rPr>
        <w:t xml:space="preserve">Код парцела где доминирају функције делатности над стамбеним заузетост је и до 70%. </w:t>
      </w:r>
    </w:p>
    <w:p w14:paraId="6266B7E2" w14:textId="77777777" w:rsidR="00FB14A7" w:rsidRPr="00A456A6" w:rsidRDefault="00FB14A7" w:rsidP="00FB14A7">
      <w:pPr>
        <w:pStyle w:val="Naslovi"/>
        <w:spacing w:before="0" w:after="0"/>
        <w:jc w:val="both"/>
        <w:rPr>
          <w:b w:val="0"/>
          <w:sz w:val="22"/>
          <w:szCs w:val="22"/>
          <w:lang w:val="sr-Cyrl-RS"/>
        </w:rPr>
      </w:pPr>
    </w:p>
    <w:p w14:paraId="277CCF84" w14:textId="41A35020" w:rsidR="00584253" w:rsidRPr="00A456A6" w:rsidRDefault="00584253" w:rsidP="00E71BDA">
      <w:pPr>
        <w:pStyle w:val="Naslovi"/>
        <w:spacing w:before="120"/>
        <w:jc w:val="both"/>
        <w:rPr>
          <w:b w:val="0"/>
          <w:sz w:val="22"/>
          <w:szCs w:val="22"/>
          <w:lang w:val="sr-Cyrl-RS"/>
        </w:rPr>
      </w:pPr>
      <w:r w:rsidRPr="00A456A6">
        <w:rPr>
          <w:b w:val="0"/>
          <w:sz w:val="22"/>
          <w:szCs w:val="22"/>
          <w:lang w:val="sr-Cyrl-RS"/>
        </w:rPr>
        <w:t xml:space="preserve">У обухвату плана су и блокови и </w:t>
      </w:r>
      <w:r w:rsidR="004B71C4" w:rsidRPr="00A456A6">
        <w:rPr>
          <w:b w:val="0"/>
          <w:sz w:val="22"/>
          <w:szCs w:val="22"/>
          <w:lang w:val="sr-Cyrl-RS"/>
        </w:rPr>
        <w:t>делови блокова дефинисани као Т</w:t>
      </w:r>
      <w:r w:rsidRPr="00A456A6">
        <w:rPr>
          <w:b w:val="0"/>
          <w:sz w:val="22"/>
          <w:szCs w:val="22"/>
          <w:lang w:val="sr-Cyrl-RS"/>
        </w:rPr>
        <w:t xml:space="preserve">Ц 6 (делатности и становање - мешовито становање), </w:t>
      </w:r>
      <w:r w:rsidR="004B71C4" w:rsidRPr="00A456A6">
        <w:rPr>
          <w:b w:val="0"/>
          <w:sz w:val="22"/>
          <w:szCs w:val="22"/>
          <w:lang w:val="sr-Cyrl-RS"/>
        </w:rPr>
        <w:t>Т</w:t>
      </w:r>
      <w:r w:rsidRPr="00A456A6">
        <w:rPr>
          <w:b w:val="0"/>
          <w:sz w:val="22"/>
          <w:szCs w:val="22"/>
          <w:lang w:val="sr-Cyrl-RS"/>
        </w:rPr>
        <w:t xml:space="preserve">Ц 5 (ниско становање) и </w:t>
      </w:r>
      <w:r w:rsidR="004B71C4" w:rsidRPr="00A456A6">
        <w:rPr>
          <w:b w:val="0"/>
          <w:sz w:val="22"/>
          <w:szCs w:val="22"/>
          <w:lang w:val="sr-Cyrl-RS"/>
        </w:rPr>
        <w:t>Т</w:t>
      </w:r>
      <w:r w:rsidRPr="00A456A6">
        <w:rPr>
          <w:b w:val="0"/>
          <w:sz w:val="22"/>
          <w:szCs w:val="22"/>
          <w:lang w:val="sr-Cyrl-RS"/>
        </w:rPr>
        <w:t>Ц 11 (јавне површине).</w:t>
      </w:r>
    </w:p>
    <w:p w14:paraId="7A31B46B" w14:textId="77777777" w:rsidR="002411CF" w:rsidRPr="00A456A6" w:rsidRDefault="002411CF" w:rsidP="00E71BDA">
      <w:pPr>
        <w:pStyle w:val="Naslovi"/>
        <w:spacing w:before="120"/>
        <w:jc w:val="both"/>
        <w:rPr>
          <w:b w:val="0"/>
          <w:sz w:val="22"/>
          <w:szCs w:val="22"/>
          <w:lang w:val="sr-Cyrl-RS"/>
        </w:rPr>
      </w:pPr>
      <w:r w:rsidRPr="00A456A6">
        <w:rPr>
          <w:b w:val="0"/>
          <w:sz w:val="22"/>
          <w:szCs w:val="22"/>
          <w:lang w:val="sr-Cyrl-RS"/>
        </w:rPr>
        <w:t xml:space="preserve">Планиране претежне намене у ТИПИЧНОЈ ЦЕЛИНИ 1. су пословни и комерцијални објекти и садржаји и мешовито становање (становање са делатностима), а дозвољени су породично становање и други компатибилни садржаји. </w:t>
      </w:r>
    </w:p>
    <w:p w14:paraId="5FE37949" w14:textId="77777777" w:rsidR="00584253" w:rsidRPr="00A456A6" w:rsidRDefault="002411CF" w:rsidP="00E71BDA">
      <w:pPr>
        <w:pStyle w:val="Naslovi"/>
        <w:spacing w:before="120"/>
        <w:jc w:val="both"/>
        <w:rPr>
          <w:b w:val="0"/>
          <w:sz w:val="22"/>
          <w:szCs w:val="22"/>
          <w:lang w:val="sr-Cyrl-RS"/>
        </w:rPr>
      </w:pPr>
      <w:r w:rsidRPr="00A456A6">
        <w:rPr>
          <w:b w:val="0"/>
          <w:sz w:val="22"/>
          <w:szCs w:val="22"/>
          <w:lang w:val="sr-Cyrl-RS"/>
        </w:rPr>
        <w:t>Очекиване интервенције су најчешће завршетак ремоделације блокова. Остале планске интервенције би се претежно свеле на замену постојећих пословних или стамбено-пословних објеката са делатностима уз очување постојеће хоризонталне и усклађивање вертикалне регулације.</w:t>
      </w:r>
    </w:p>
    <w:p w14:paraId="34B0CEA5" w14:textId="77777777" w:rsidR="002411CF" w:rsidRPr="00A456A6" w:rsidRDefault="002411CF" w:rsidP="00E71BDA">
      <w:pPr>
        <w:pStyle w:val="Naslovi"/>
        <w:spacing w:before="120"/>
        <w:jc w:val="both"/>
        <w:rPr>
          <w:b w:val="0"/>
          <w:sz w:val="22"/>
          <w:szCs w:val="22"/>
          <w:lang w:val="sr-Cyrl-RS"/>
        </w:rPr>
      </w:pPr>
      <w:r w:rsidRPr="00A456A6">
        <w:rPr>
          <w:b w:val="0"/>
          <w:sz w:val="22"/>
          <w:szCs w:val="22"/>
          <w:lang w:val="sr-Cyrl-RS"/>
        </w:rPr>
        <w:t xml:space="preserve">Планиране претежне намене у ТИПИЧНОЈ ЦЕЛИНИ 3 су породично становање, мешовито становање (становање са делатностима), а дозвољени су пословни објекти и садржаји, комерцијалне намене, занати и услуге, појединачни комунални објекти, приобаље и воде и водотокови, зелене и рекреативне и спортске површине, јавне и саобраћајне површине и други компатибилни садржаји. </w:t>
      </w:r>
    </w:p>
    <w:p w14:paraId="7DF463B5" w14:textId="77777777" w:rsidR="00584253" w:rsidRPr="00A456A6" w:rsidRDefault="002411CF" w:rsidP="00E71BDA">
      <w:pPr>
        <w:pStyle w:val="Naslovi"/>
        <w:spacing w:before="120"/>
        <w:jc w:val="both"/>
        <w:rPr>
          <w:b w:val="0"/>
          <w:sz w:val="22"/>
          <w:szCs w:val="22"/>
          <w:lang w:val="sr-Cyrl-RS"/>
        </w:rPr>
      </w:pPr>
      <w:r w:rsidRPr="00A456A6">
        <w:rPr>
          <w:b w:val="0"/>
          <w:sz w:val="22"/>
          <w:szCs w:val="22"/>
          <w:lang w:val="sr-Cyrl-RS"/>
        </w:rPr>
        <w:t>Локацијске карактеристике ТЦ3 потенцирају обавезујућу урбо реакцију на стање девастираних унутарблоковских простора планирањем садржаја и привођењем намени. Реално је очекивати, у већој или мањој мери, изградњу на појединачним парцелама, а ретко ремоделације блокова са отварањем нових улица, те је овој целини могућа значајнија изградња садржаја само у складу с морфолошким карактером Великог Градишта.</w:t>
      </w:r>
    </w:p>
    <w:p w14:paraId="23A219CE" w14:textId="6E597AEA" w:rsidR="002411CF" w:rsidRPr="00A456A6" w:rsidRDefault="002411CF" w:rsidP="00E71BDA">
      <w:pPr>
        <w:pStyle w:val="Naslovi"/>
        <w:spacing w:before="120"/>
        <w:jc w:val="both"/>
        <w:rPr>
          <w:b w:val="0"/>
          <w:sz w:val="22"/>
          <w:szCs w:val="22"/>
          <w:lang w:val="sr-Cyrl-RS"/>
        </w:rPr>
      </w:pPr>
      <w:r w:rsidRPr="00A456A6">
        <w:rPr>
          <w:b w:val="0"/>
          <w:sz w:val="22"/>
          <w:szCs w:val="22"/>
          <w:lang w:val="sr-Cyrl-RS"/>
        </w:rPr>
        <w:t>Планиране претежне намене ТИПИЧНОЈ ЦЕЛИНИ 5 су породично становање</w:t>
      </w:r>
      <w:r w:rsidR="00FB14A7">
        <w:rPr>
          <w:b w:val="0"/>
          <w:sz w:val="22"/>
          <w:szCs w:val="22"/>
          <w:lang w:val="sr-Cyrl-RS"/>
        </w:rPr>
        <w:t xml:space="preserve"> (становање средњих густина)</w:t>
      </w:r>
      <w:r w:rsidRPr="00A456A6">
        <w:rPr>
          <w:b w:val="0"/>
          <w:sz w:val="22"/>
          <w:szCs w:val="22"/>
          <w:lang w:val="sr-Cyrl-RS"/>
        </w:rPr>
        <w:t>, а дозвољени су мешовито становање (становање са делатностима), школе, дечје установе и здравство, мањи пословни објекти и садржаји; комерцијалне намене, занати и услуге, воде и водотокови, зелене и рекреативне и спортске површине, јавне и саобраћајне површине, посебне намене и други компатибилни садржаји.</w:t>
      </w:r>
    </w:p>
    <w:p w14:paraId="1CC4C1D7" w14:textId="7CC69CBD" w:rsidR="002411CF" w:rsidRPr="00A456A6" w:rsidRDefault="002411CF" w:rsidP="00E71BDA">
      <w:pPr>
        <w:pStyle w:val="Naslovi"/>
        <w:spacing w:before="120"/>
        <w:jc w:val="both"/>
        <w:rPr>
          <w:b w:val="0"/>
          <w:sz w:val="22"/>
          <w:szCs w:val="22"/>
          <w:lang w:val="sr-Cyrl-RS"/>
        </w:rPr>
      </w:pPr>
      <w:r w:rsidRPr="00A456A6">
        <w:rPr>
          <w:b w:val="0"/>
          <w:sz w:val="22"/>
          <w:szCs w:val="22"/>
          <w:lang w:val="sr-Cyrl-RS"/>
        </w:rPr>
        <w:t>Планиране претежне намене ТИПИЧНОЈ ЦЕЛИНИ 6 су мешовито становање (становање са делатностима</w:t>
      </w:r>
      <w:r w:rsidR="00FB14A7">
        <w:rPr>
          <w:b w:val="0"/>
          <w:sz w:val="22"/>
          <w:szCs w:val="22"/>
          <w:lang w:val="sr-Cyrl-RS"/>
        </w:rPr>
        <w:t>, односно становање високих густина</w:t>
      </w:r>
      <w:r w:rsidRPr="00A456A6">
        <w:rPr>
          <w:b w:val="0"/>
          <w:sz w:val="22"/>
          <w:szCs w:val="22"/>
          <w:lang w:val="sr-Cyrl-RS"/>
        </w:rPr>
        <w:t xml:space="preserve">), а дозвољени су мањи пословни објекти и садржаји; комерцијалне намене и услуге; породично становање, школе, дечје установе и здравство, појединачни комунални објекти, зелене и рекреативне и спортске површине, јавне и саобраћајне површине; посебне намене и други компатибилни садржаји. </w:t>
      </w:r>
    </w:p>
    <w:p w14:paraId="434D0BF4" w14:textId="77777777" w:rsidR="002411CF" w:rsidRPr="00A456A6" w:rsidRDefault="002411CF" w:rsidP="00E71BDA">
      <w:pPr>
        <w:pStyle w:val="Naslovi"/>
        <w:spacing w:before="120"/>
        <w:jc w:val="both"/>
        <w:rPr>
          <w:b w:val="0"/>
          <w:sz w:val="22"/>
          <w:szCs w:val="22"/>
          <w:lang w:val="sr-Cyrl-RS"/>
        </w:rPr>
      </w:pPr>
      <w:r w:rsidRPr="00A456A6">
        <w:rPr>
          <w:b w:val="0"/>
          <w:sz w:val="22"/>
          <w:szCs w:val="22"/>
          <w:lang w:val="sr-Cyrl-RS"/>
        </w:rPr>
        <w:t>Нису</w:t>
      </w:r>
      <w:r w:rsidR="004B71C4" w:rsidRPr="00A456A6">
        <w:rPr>
          <w:b w:val="0"/>
          <w:sz w:val="22"/>
          <w:szCs w:val="22"/>
          <w:lang w:val="sr-Cyrl-RS"/>
        </w:rPr>
        <w:t xml:space="preserve"> дефинисана правила градње за Т</w:t>
      </w:r>
      <w:r w:rsidRPr="00A456A6">
        <w:rPr>
          <w:b w:val="0"/>
          <w:sz w:val="22"/>
          <w:szCs w:val="22"/>
          <w:lang w:val="sr-Cyrl-RS"/>
        </w:rPr>
        <w:t>Ц 11 већ се постављање малих привремених објеката, летњих башти, локације и облици за киоске и друго коришћење јавних површина уређује Одлуком општине, а на основу претходно израђеног ситуационог плана са условима или правилима за обликовање привремених објеката, летњих башти, киоска и других форми коришћење јавних површина, усвојеног на Комисији за планове општине.</w:t>
      </w:r>
    </w:p>
    <w:p w14:paraId="7DD067FA" w14:textId="77777777" w:rsidR="00686AAC" w:rsidRPr="00A456A6" w:rsidRDefault="002411CF" w:rsidP="00E71BDA">
      <w:pPr>
        <w:pStyle w:val="Naslovi"/>
        <w:spacing w:before="120"/>
        <w:jc w:val="both"/>
        <w:rPr>
          <w:b w:val="0"/>
          <w:sz w:val="22"/>
          <w:szCs w:val="22"/>
          <w:lang w:val="sr-Cyrl-RS"/>
        </w:rPr>
      </w:pPr>
      <w:r w:rsidRPr="00A456A6">
        <w:rPr>
          <w:b w:val="0"/>
          <w:sz w:val="22"/>
          <w:szCs w:val="22"/>
          <w:lang w:val="sr-Cyrl-RS"/>
        </w:rPr>
        <w:lastRenderedPageBreak/>
        <w:t>Осим планских предуслова за план су од утицаја сви прибављени услови носилаца јавних овлашћења који су уграђени у планска решења, међу којима је најбитнија детаљна студија „Услови чувања, одржавање и коришћења споменичког наслеђа и утврђене мере заштите у оквиру граница Плана детаљне регулације централне зоне насеља Велико Градиште“ из 2015. године, коју је израдио Регионални завод за заштиту споменика културе из Смедерева.</w:t>
      </w:r>
    </w:p>
    <w:p w14:paraId="3F31E7F1" w14:textId="77777777" w:rsidR="002411CF" w:rsidRPr="00752354" w:rsidRDefault="002411CF" w:rsidP="00E71BDA">
      <w:pPr>
        <w:pStyle w:val="Naslovi"/>
        <w:jc w:val="both"/>
        <w:rPr>
          <w:sz w:val="24"/>
          <w:szCs w:val="24"/>
          <w:u w:val="single"/>
          <w:lang w:val="sr-Cyrl-RS"/>
        </w:rPr>
      </w:pPr>
      <w:r w:rsidRPr="00752354">
        <w:rPr>
          <w:sz w:val="24"/>
          <w:szCs w:val="24"/>
          <w:u w:val="single"/>
          <w:lang w:val="sr-Cyrl-RS"/>
        </w:rPr>
        <w:t>1.5.Опис обухвата плана са пописом катастарских парцела</w:t>
      </w:r>
    </w:p>
    <w:p w14:paraId="789BE7C8" w14:textId="3C102F2B" w:rsidR="002411CF" w:rsidRPr="00A456A6" w:rsidRDefault="002411CF" w:rsidP="00E71BDA">
      <w:pPr>
        <w:pStyle w:val="Naslovi"/>
        <w:spacing w:before="120"/>
        <w:jc w:val="both"/>
        <w:rPr>
          <w:b w:val="0"/>
          <w:sz w:val="22"/>
          <w:szCs w:val="22"/>
          <w:lang w:val="sr-Cyrl-RS"/>
        </w:rPr>
      </w:pPr>
      <w:r w:rsidRPr="00A456A6">
        <w:rPr>
          <w:b w:val="0"/>
          <w:sz w:val="22"/>
          <w:szCs w:val="22"/>
          <w:lang w:val="sr-Cyrl-RS"/>
        </w:rPr>
        <w:t>Обухват Плана је усмерен одредбама Плана генералне регулације (ПГР), оријентационо одређен Одлуком о изради плана и дефинитивно одређен у фази раног јавног увида</w:t>
      </w:r>
      <w:r w:rsidR="00002D35">
        <w:rPr>
          <w:b w:val="0"/>
          <w:sz w:val="22"/>
          <w:szCs w:val="22"/>
          <w:lang w:val="sr-Cyrl-RS"/>
        </w:rPr>
        <w:t xml:space="preserve"> израде Плана, изменом и допуном Плана обухват остаје непромењен</w:t>
      </w:r>
      <w:r w:rsidRPr="00A456A6">
        <w:rPr>
          <w:b w:val="0"/>
          <w:sz w:val="22"/>
          <w:szCs w:val="22"/>
          <w:lang w:val="sr-Cyrl-RS"/>
        </w:rPr>
        <w:t xml:space="preserve">. </w:t>
      </w:r>
    </w:p>
    <w:p w14:paraId="7EC6E9AA" w14:textId="77777777" w:rsidR="007D1B04" w:rsidRPr="00A456A6" w:rsidRDefault="002411CF" w:rsidP="00E71BDA">
      <w:pPr>
        <w:pStyle w:val="Naslovi"/>
        <w:spacing w:before="120"/>
        <w:jc w:val="both"/>
        <w:rPr>
          <w:b w:val="0"/>
          <w:sz w:val="22"/>
          <w:szCs w:val="22"/>
          <w:lang w:val="sr-Cyrl-RS"/>
        </w:rPr>
      </w:pPr>
      <w:r w:rsidRPr="00A456A6">
        <w:rPr>
          <w:b w:val="0"/>
          <w:sz w:val="22"/>
          <w:szCs w:val="22"/>
          <w:lang w:val="sr-Cyrl-RS"/>
        </w:rPr>
        <w:t>Граница плана са северне стране иде северним границама катастарских парцела 260, 261, 262, затим наставља праволинијски до северне границе к</w:t>
      </w:r>
      <w:r w:rsidR="00F4288F" w:rsidRPr="00A456A6">
        <w:rPr>
          <w:b w:val="0"/>
          <w:sz w:val="22"/>
          <w:szCs w:val="22"/>
          <w:lang w:val="sr-Cyrl-RS"/>
        </w:rPr>
        <w:t>.п.</w:t>
      </w:r>
      <w:r w:rsidRPr="00A456A6">
        <w:rPr>
          <w:b w:val="0"/>
          <w:sz w:val="22"/>
          <w:szCs w:val="22"/>
          <w:lang w:val="sr-Cyrl-RS"/>
        </w:rPr>
        <w:t xml:space="preserve"> 282, </w:t>
      </w:r>
      <w:r w:rsidR="00F4288F" w:rsidRPr="00A456A6">
        <w:rPr>
          <w:b w:val="0"/>
          <w:sz w:val="22"/>
          <w:szCs w:val="22"/>
          <w:lang w:val="sr-Cyrl-RS"/>
        </w:rPr>
        <w:t>даље иде</w:t>
      </w:r>
      <w:r w:rsidRPr="00A456A6">
        <w:rPr>
          <w:b w:val="0"/>
          <w:sz w:val="22"/>
          <w:szCs w:val="22"/>
          <w:lang w:val="sr-Cyrl-RS"/>
        </w:rPr>
        <w:t xml:space="preserve"> северним границама катастарских парцела 282, 284/1, 284/2, 286/1, 287, 290, 291/1, 504, 540, 536, 533, 520, 532, 531, 529, 528, 783, обухвата део к.п. 553 који је захваћен планираним паркингом, наставља </w:t>
      </w:r>
      <w:r w:rsidR="00F4288F" w:rsidRPr="00A456A6">
        <w:rPr>
          <w:b w:val="0"/>
          <w:sz w:val="22"/>
          <w:szCs w:val="22"/>
          <w:lang w:val="sr-Cyrl-RS"/>
        </w:rPr>
        <w:t>северном границом</w:t>
      </w:r>
      <w:r w:rsidRPr="00A456A6">
        <w:rPr>
          <w:b w:val="0"/>
          <w:sz w:val="22"/>
          <w:szCs w:val="22"/>
          <w:lang w:val="sr-Cyrl-RS"/>
        </w:rPr>
        <w:t xml:space="preserve"> к.п. 560 и праволинијски иде до по</w:t>
      </w:r>
      <w:r w:rsidR="004B71C4" w:rsidRPr="00A456A6">
        <w:rPr>
          <w:b w:val="0"/>
          <w:sz w:val="22"/>
          <w:szCs w:val="22"/>
          <w:lang w:val="sr-Cyrl-RS"/>
        </w:rPr>
        <w:t xml:space="preserve">четка северне границе к.п. 589. </w:t>
      </w:r>
      <w:r w:rsidRPr="00A456A6">
        <w:rPr>
          <w:b w:val="0"/>
          <w:sz w:val="22"/>
          <w:szCs w:val="22"/>
          <w:lang w:val="sr-Cyrl-RS"/>
        </w:rPr>
        <w:t xml:space="preserve">Са </w:t>
      </w:r>
      <w:r w:rsidR="007D1B04" w:rsidRPr="00A456A6">
        <w:rPr>
          <w:b w:val="0"/>
          <w:sz w:val="22"/>
          <w:szCs w:val="22"/>
          <w:lang w:val="sr-Cyrl-RS"/>
        </w:rPr>
        <w:t xml:space="preserve">источне стране граница плана иде по западним границама катастарских парцела 589, 592, 594/1, 594/2, 595, 596/2 и наставља се праволинијски до ближе тачке северне границе к.п. 709. Граница затим иде северним границама катастарских парцела 709, 710, 712 и 711, </w:t>
      </w:r>
      <w:r w:rsidR="00F4288F" w:rsidRPr="00A456A6">
        <w:rPr>
          <w:b w:val="0"/>
          <w:sz w:val="22"/>
          <w:szCs w:val="22"/>
          <w:lang w:val="sr-Cyrl-RS"/>
        </w:rPr>
        <w:t>па даље</w:t>
      </w:r>
      <w:r w:rsidR="007D1B04" w:rsidRPr="00A456A6">
        <w:rPr>
          <w:b w:val="0"/>
          <w:sz w:val="22"/>
          <w:szCs w:val="22"/>
          <w:lang w:val="sr-Cyrl-RS"/>
        </w:rPr>
        <w:t xml:space="preserve"> западним границама катастарских парцела 711, 714, 715, 717 и праволинијски до најсеверније тачке границе к.п. 719/2. Граница плана даље иде по западној граници катастарске парцеле 719/2 док не стигне до границе к.п. 744/1 а онда иде њеном источном границом све до к.п. 2215, где праволинијски наставља до источне границе к.п. 2216 и иде целом њеном источном границом, а на месту између катастарских парцела 1197 и 1198 </w:t>
      </w:r>
      <w:r w:rsidR="005A3B59" w:rsidRPr="00A456A6">
        <w:rPr>
          <w:b w:val="0"/>
          <w:sz w:val="22"/>
          <w:szCs w:val="22"/>
          <w:lang w:val="sr-Cyrl-RS"/>
        </w:rPr>
        <w:t>иде правом линијом која спаја западне границе тих парцела. Када стигне до к.п. 2220, граница наставља праволинијски до најисточнијег темена к.п. 1546 и затим иде по јужној граници катастарске парцеле 2220 целом њеном дужином, а када стигне до к.п. 2223 иде праволинијски до источне границе к.п. 1703 и даље наставља источном па северном границом поменуте парцеле, те севе</w:t>
      </w:r>
      <w:r w:rsidR="00F4288F" w:rsidRPr="00A456A6">
        <w:rPr>
          <w:b w:val="0"/>
          <w:sz w:val="22"/>
          <w:szCs w:val="22"/>
          <w:lang w:val="sr-Cyrl-RS"/>
        </w:rPr>
        <w:t>рн</w:t>
      </w:r>
      <w:r w:rsidR="005A3B59" w:rsidRPr="00A456A6">
        <w:rPr>
          <w:b w:val="0"/>
          <w:sz w:val="22"/>
          <w:szCs w:val="22"/>
          <w:lang w:val="sr-Cyrl-RS"/>
        </w:rPr>
        <w:t>им границама катастарских парцела 1719, 1720, 1721 и 1722/1, када праволинијски креће према северу до најјужнијег темена к.п. 149. Граница даље наставља западном границом к.п. 2212, даље иде праволинијски између источних граница катастарских парцела 156 и 157, па наставља западном границом к.п. 2212 све док не стигне до северне границе к.п. 159, којом настав</w:t>
      </w:r>
      <w:r w:rsidR="00F4288F" w:rsidRPr="00A456A6">
        <w:rPr>
          <w:b w:val="0"/>
          <w:sz w:val="22"/>
          <w:szCs w:val="22"/>
          <w:lang w:val="sr-Cyrl-RS"/>
        </w:rPr>
        <w:t>љ</w:t>
      </w:r>
      <w:r w:rsidR="005A3B59" w:rsidRPr="00A456A6">
        <w:rPr>
          <w:b w:val="0"/>
          <w:sz w:val="22"/>
          <w:szCs w:val="22"/>
          <w:lang w:val="sr-Cyrl-RS"/>
        </w:rPr>
        <w:t>а једним њеним делом да би се праволинијски наставила према северу до најјужнијег темена к.п. 239/2. Одатле граница иде источном границом поменуте парцеле док не стигне до к.п. 240, када наставља да иде по њеној јужној граници док не стигне до западн</w:t>
      </w:r>
      <w:r w:rsidR="00A0493B" w:rsidRPr="00A456A6">
        <w:rPr>
          <w:b w:val="0"/>
          <w:sz w:val="22"/>
          <w:szCs w:val="22"/>
          <w:lang w:val="sr-Cyrl-RS"/>
        </w:rPr>
        <w:t>е границе к.п. 245, у делу између катастарских парцела 244 и 246 иде праволинијски</w:t>
      </w:r>
      <w:r w:rsidR="00F4288F" w:rsidRPr="00A456A6">
        <w:rPr>
          <w:b w:val="0"/>
          <w:sz w:val="22"/>
          <w:szCs w:val="22"/>
          <w:lang w:val="sr-Cyrl-RS"/>
        </w:rPr>
        <w:t>,</w:t>
      </w:r>
      <w:r w:rsidR="00A0493B" w:rsidRPr="00A456A6">
        <w:rPr>
          <w:b w:val="0"/>
          <w:sz w:val="22"/>
          <w:szCs w:val="22"/>
          <w:lang w:val="sr-Cyrl-RS"/>
        </w:rPr>
        <w:t xml:space="preserve"> и поново наставља западном границом к.п. 245 све док не избије на јужну границу к.п. 2208, где се правом линијом наставља до југоисточног темена к.п. 259/1 и одатле иде западном границом к.п. 260.</w:t>
      </w:r>
    </w:p>
    <w:p w14:paraId="2FFF15E5" w14:textId="77777777" w:rsidR="004B71C4" w:rsidRPr="00A456A6" w:rsidRDefault="00F4288F" w:rsidP="00E71BDA">
      <w:pPr>
        <w:pStyle w:val="Naslovi"/>
        <w:spacing w:before="0" w:after="0"/>
        <w:jc w:val="both"/>
        <w:rPr>
          <w:b w:val="0"/>
          <w:sz w:val="22"/>
          <w:szCs w:val="22"/>
          <w:lang w:val="sr-Cyrl-RS"/>
        </w:rPr>
      </w:pPr>
      <w:r w:rsidRPr="00A456A6">
        <w:rPr>
          <w:b w:val="0"/>
          <w:sz w:val="22"/>
          <w:szCs w:val="22"/>
          <w:lang w:val="sr-Cyrl-RS"/>
        </w:rPr>
        <w:t>Парцеле или д</w:t>
      </w:r>
      <w:r w:rsidR="004B71C4" w:rsidRPr="00A456A6">
        <w:rPr>
          <w:b w:val="0"/>
          <w:sz w:val="22"/>
          <w:szCs w:val="22"/>
          <w:lang w:val="sr-Cyrl-RS"/>
        </w:rPr>
        <w:t>елови парцела у обухвату плана:</w:t>
      </w:r>
    </w:p>
    <w:p w14:paraId="67F7C4D6" w14:textId="77777777" w:rsidR="005A3B59" w:rsidRPr="00A456A6" w:rsidRDefault="00F4288F" w:rsidP="00E71BDA">
      <w:pPr>
        <w:pStyle w:val="Naslovi"/>
        <w:spacing w:before="0"/>
        <w:jc w:val="both"/>
        <w:rPr>
          <w:b w:val="0"/>
          <w:sz w:val="22"/>
          <w:szCs w:val="22"/>
          <w:lang w:val="sr-Cyrl-RS"/>
        </w:rPr>
      </w:pPr>
      <w:r w:rsidRPr="00A456A6">
        <w:rPr>
          <w:b w:val="0"/>
          <w:sz w:val="22"/>
          <w:szCs w:val="22"/>
          <w:lang w:val="sr-Cyrl-RS"/>
        </w:rPr>
        <w:t xml:space="preserve">део 245, 260, 261, 262, 263, 264, 265, 266, 267, 268, 269, 270, 271, 272, 273, 274, 275, 276, 277, 278, 279, 280, 281, 282, 284/1, 284/2, 285, 286/1, 286/2, 287, 288, 289, 290, 291/1, 291/2, 291/3, 292, 293, 294, 295, 296, 297, 298, 299, 300, 301, 302, 303, 304, 305, 306, 307, 308, 309, 310, 311, 312, 313, 314, 315, 316, 317, 318, 319, 320, 321, 322, 323, 324, 325, 326, 327, 328, 329, 330, 331, 332, 334, 335, 336, 337, 338, 339, 340, 341, 342, 343/1, 343/2, 344/1, 344/2, 345, 346, 347, 348, 349, 350, 351/1, 351/2, 352, 353, 354, 355, 356, 357, 358, 359/1, 359/2, 360/1, 360/2, 361, 362, 363, 364/1, 364/2, 364/3, 365/1, 365/2, 366, 367, 368, 369, 370, 371, 372/1, 372/2, 373/1, 373/2, 374, 375/1, 375/2, 376, 377, 378, 379/1, 379/2, 380, 381, 382, 383, 384/1, 384/2, 384/3, 384/6, 385, 386, 387, 388, 389, 390, 391, 392, 393, 394, 395/1, 396/1, 396/2, 398, 399, 400, 401, 402, 403, 404, 405, 406, 407, 408, 409, 410/1, 410/2, 411/1, 411/2, 412/1, 412/2, 412/3, 413, 414, 415, 416, 417, 418, 419, 420, 421, 422, 423, 424, 425, 426, 427, 428, 429, 430, 431, 432, 433, 434, 435, 436, 437, 438, 439, 440, 442, 443, 444, 445, 446, 447, 448, 449, 450, 451, 452/1, 452/2, 453, 454, 455, 456, 457, 458, 459, 460, 461, 462, 463, 464, 465, 466, 467, 468, 469, 470, 471, 472, 473/1, 473/2, 474, 475, 476, 477, 478, 479, 480, 481, </w:t>
      </w:r>
      <w:r w:rsidRPr="00A456A6">
        <w:rPr>
          <w:b w:val="0"/>
          <w:sz w:val="22"/>
          <w:szCs w:val="22"/>
          <w:lang w:val="sr-Cyrl-RS"/>
        </w:rPr>
        <w:lastRenderedPageBreak/>
        <w:t>482, 483, 484, 485, 486, 487, 488, 489, 490, 491, 492, 493, 494, 495, 496, 497, 498, 499, 500, 501/1, 501/2, 502, 503, 504, 505, 506, 507, 508, 509, 510, 511, 512, 513, 514, 515, 516, 517, 518, 519, 520, 521, 522, 524, 525, 526, 527, 528, 529, 531, 532, 533, 534, 535, 536, 537/1, 537/2, 538/1, 538/2, 539, 540, део 553, 560, 561, 562, 563, 564, 565, 571, 572, 574, 575, 576, 570, 573, 577, 578, део 579, део 640, део 719/1, 744/1, 744/2, 745/1, 745/2, 745/3, 746/1, 746/2, 747, 748, 749, 750, 751, 752/1, 752/2, 755, 756, 757, 758, 759, 760, 761, 762/1, 762/2, 762/3, 763, 764, 765, 766, 767, 768, 769, 770, 771, 772/1, 772/2, 773, 774/1, 774/2, 775, 776, 777, 778, 779/1, 779/2, 779/3, 780/1, 781, 782, 783, 784, 785/1, 785/2, 786, 787, 788, 789, 790/1, 790/2, 791, 792/1, 792/2, 792/3, 793, 794, 795, 796, 797, 798, 799, 800, 801, 802, 803, 804, 805, 806, 807, 808, 809, 810, 811, 812, 813, 814, 815/1, 815/2, 817, 818, 819, 820, 821, 822, 823, 824, 825, 826, 827, 828, 829, 830, 831/1, 831/2, 832, 833, 834, 836, 837, 838, 839, 840, 841, 842, 843, 844, 845, 846, 847, 848, 849, 850, 851, 852/1, 852/2, 853, 854, 855, 856, 857, 858, 859, 860, 861, 862, 863, 864, 865, 866, 867, 868, 869, 870, 871, 872, 873, 874, 875, 876, 877, 878, 879, 880, 881, 882, 885, 886, 887, 888, 889, 890, 891/1, 891/2, 892, 893, 894, 895, 896, 897, 898, 899, 900, 901, 902, 903, 904, 905, 906, 907, 908, 909, 1587, 1588, 1589, 1590/1, 1591, 1592, 1593, 1594, 1595, 1596, 1597, 1598, 1599/1, 1599/2, 1599/3, 1599/4, 1600, 1601, 1602, 1603/1, 1603/2, 1604, 1606, 1607, 1608, 1609, 1610, 1611/1, 1611/2, 1611/3, 1612, 1613, 1614, 1615, 1616/1, 1616/2, 1617, 1618, 1619, 1620, 1621, 1622, 1623, 1624, 1625, 1626, 1627, 1628, 1629, 1630, 1631, 1632, 1633, 1634, 1635, 1636, 1637, 1638, 1639, 1640, 1641, 1642, 1643, 1644, 1645, 1646, 1647, 1648, 1649, 1650, 1651, 1652/1, 1652/2, 1653/1, 1653/2, 1653/3, 1654, 1655/1, 1655/2, 1656, 1657, 1658, 1659, 1660, 1661, 1662, 1663, 1664, 1665, 1666, 1667, 1668, 1669/1, 1669/2, 1669/3, 1669/4, 1670, 1671, 1672, 1673, 1674, 1676, 1677, 1678, 1679, 1680/1, 1680/2, 1681, 1682, 1683, 1684, 1685, 1686, 1687, 1688, 1689, 1690, 1691, 1692, 1693, 1694, 1695, 1696, 1697/1, 1697/2, 1697/3, 1698, 1699, 1701, део 2208, део 2209, део 2211, део 2212, 2213, 2214, део 2215, део 2216, део 2220, део 2223 и део 2224.</w:t>
      </w:r>
    </w:p>
    <w:p w14:paraId="27472CFF" w14:textId="77777777" w:rsidR="00D1410D" w:rsidRPr="00752354" w:rsidRDefault="00D1410D" w:rsidP="00E71BDA">
      <w:pPr>
        <w:pStyle w:val="Naslovi"/>
        <w:jc w:val="both"/>
        <w:rPr>
          <w:sz w:val="24"/>
          <w:szCs w:val="24"/>
          <w:u w:val="single"/>
          <w:lang w:val="sr-Cyrl-RS"/>
        </w:rPr>
      </w:pPr>
      <w:r w:rsidRPr="00752354">
        <w:rPr>
          <w:sz w:val="24"/>
          <w:szCs w:val="24"/>
          <w:u w:val="single"/>
          <w:lang w:val="sr-Cyrl-RS"/>
        </w:rPr>
        <w:t>1.</w:t>
      </w:r>
      <w:r w:rsidR="00BC2A2D" w:rsidRPr="00752354">
        <w:rPr>
          <w:sz w:val="24"/>
          <w:szCs w:val="24"/>
          <w:u w:val="single"/>
          <w:lang w:val="sr-Cyrl-RS"/>
        </w:rPr>
        <w:t>6</w:t>
      </w:r>
      <w:r w:rsidRPr="00752354">
        <w:rPr>
          <w:sz w:val="24"/>
          <w:szCs w:val="24"/>
          <w:u w:val="single"/>
          <w:lang w:val="sr-Cyrl-RS"/>
        </w:rPr>
        <w:t>.Опис постојећег стања</w:t>
      </w:r>
    </w:p>
    <w:p w14:paraId="7095F1A6"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 xml:space="preserve">Подручје обухваћено планом припада урбанистичкој зони 1. – центар. </w:t>
      </w:r>
    </w:p>
    <w:p w14:paraId="4364644A" w14:textId="77777777" w:rsidR="005A3B59" w:rsidRPr="00A456A6" w:rsidRDefault="00D1410D" w:rsidP="00E71BDA">
      <w:pPr>
        <w:pStyle w:val="Naslovi"/>
        <w:spacing w:before="120"/>
        <w:jc w:val="both"/>
        <w:rPr>
          <w:b w:val="0"/>
          <w:sz w:val="22"/>
          <w:szCs w:val="22"/>
          <w:lang w:val="sr-Cyrl-RS"/>
        </w:rPr>
      </w:pPr>
      <w:r w:rsidRPr="00A456A6">
        <w:rPr>
          <w:b w:val="0"/>
          <w:sz w:val="22"/>
          <w:szCs w:val="22"/>
          <w:lang w:val="sr-Cyrl-RS"/>
        </w:rPr>
        <w:t xml:space="preserve">У овој зони су типична целина 1 (историјско језгро – Чаршија), типична целина 2 (јавни садржаји) и типична целина 3 – центар. У обухвату плана су и блокови и </w:t>
      </w:r>
      <w:r w:rsidR="004B71C4" w:rsidRPr="00A456A6">
        <w:rPr>
          <w:b w:val="0"/>
          <w:sz w:val="22"/>
          <w:szCs w:val="22"/>
          <w:lang w:val="sr-Cyrl-RS"/>
        </w:rPr>
        <w:t>делови блокова дефинисани као Т</w:t>
      </w:r>
      <w:r w:rsidRPr="00A456A6">
        <w:rPr>
          <w:b w:val="0"/>
          <w:sz w:val="22"/>
          <w:szCs w:val="22"/>
          <w:lang w:val="sr-Cyrl-RS"/>
        </w:rPr>
        <w:t>Ц 6 (делатности и становање - мешовито становањ</w:t>
      </w:r>
      <w:r w:rsidR="004B71C4" w:rsidRPr="00A456A6">
        <w:rPr>
          <w:b w:val="0"/>
          <w:sz w:val="22"/>
          <w:szCs w:val="22"/>
          <w:lang w:val="sr-Cyrl-RS"/>
        </w:rPr>
        <w:t>е), ТЦ 5 (ниско становање) и Т</w:t>
      </w:r>
      <w:r w:rsidRPr="00A456A6">
        <w:rPr>
          <w:b w:val="0"/>
          <w:sz w:val="22"/>
          <w:szCs w:val="22"/>
          <w:lang w:val="sr-Cyrl-RS"/>
        </w:rPr>
        <w:t>Ц 11 (јавне површине).</w:t>
      </w:r>
    </w:p>
    <w:p w14:paraId="7D6855CD"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Типичну целину 1 (историјско језгро - Чаршија) чини је амбијентална целина малих и средњих блокова делом уз кеј Дунава и већим делом око тргова и улица историјског градског језгра. Главно обележје ове целине је урбани склоп око главне улице центра Великог Градишта - Кнеза Лазара.</w:t>
      </w:r>
    </w:p>
    <w:p w14:paraId="26B0A165"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 xml:space="preserve">Карактеристика ТЦ1 је уникатна и потпуно уређена урбана матрица, морфологија и функционална опредељеност, што као слика града даје идентитет Великом Градишту и чини га оним што он јесте. </w:t>
      </w:r>
    </w:p>
    <w:p w14:paraId="612C6659" w14:textId="77777777" w:rsidR="002411CF" w:rsidRPr="00A456A6" w:rsidRDefault="00D1410D" w:rsidP="00E71BDA">
      <w:pPr>
        <w:pStyle w:val="Naslovi"/>
        <w:spacing w:before="120"/>
        <w:jc w:val="both"/>
        <w:rPr>
          <w:b w:val="0"/>
          <w:sz w:val="22"/>
          <w:szCs w:val="22"/>
          <w:lang w:val="sr-Cyrl-RS"/>
        </w:rPr>
      </w:pPr>
      <w:r w:rsidRPr="00A456A6">
        <w:rPr>
          <w:b w:val="0"/>
          <w:sz w:val="22"/>
          <w:szCs w:val="22"/>
          <w:lang w:val="sr-Cyrl-RS"/>
        </w:rPr>
        <w:t>Урбани показатељи ТЦ1 исказују изузетно велику заузетост земљишта, на појединим деловима и потпуну. Висине објеката су приземље са поткровљем или једном до две етаже (ретко и више), као претежно ивична градња на парцелама. Овај тип градње карактерише склоп варошких кућа не изразите споменичке али јасне амбијенталне вредности, пословно стамбене намене, интегрисане са комерцијалним садржајима и становањем велике густине.</w:t>
      </w:r>
    </w:p>
    <w:p w14:paraId="7F5F492F"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 xml:space="preserve">Типична целина 2 (блокови јавних садржаја) је целина урбано потпуно дефинисаних блокова репрезентативних јавних и пословних објеката центра (општина, црква) који гравитирају обали Динава, у окружењу јавних простора - тргова, препознатљива као историјско-културни, услужни и административно-пословни центар општине. </w:t>
      </w:r>
    </w:p>
    <w:p w14:paraId="05877CA6"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 xml:space="preserve">Чине је слободностојећи објекти и ансамбли објеката или мањи блокови окружени јавним површинама, односно припадајућим двориштима у јавној употреби (црквено двориште и </w:t>
      </w:r>
      <w:r w:rsidRPr="00A456A6">
        <w:rPr>
          <w:b w:val="0"/>
          <w:sz w:val="22"/>
          <w:szCs w:val="22"/>
          <w:lang w:val="sr-Cyrl-RS"/>
        </w:rPr>
        <w:lastRenderedPageBreak/>
        <w:t>сл.). Она слици града даје уникатно и снажно обележје. Блокове и делове најужег градског центра карактерише троугаона матрица, као и мешавина различитих типова градње.</w:t>
      </w:r>
    </w:p>
    <w:p w14:paraId="39C5A76C"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 xml:space="preserve">Типичну целину 3 (центар) чини мешовита, приватно-јавна намена, неопредељене урбане матрице са значајним неактивним површинама у унутрашњости блокова великих димензија (недефинисане и неодговарајуће површине). </w:t>
      </w:r>
    </w:p>
    <w:p w14:paraId="6EB4C022"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Блокови су изграђени ивично са садржајем у контексу урбаног окружења Градског језгра. Садржајима и морфологијом она је својеврсна мешавина ТЦ1 и ТЦ2.</w:t>
      </w:r>
    </w:p>
    <w:p w14:paraId="273BD9C1"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Блокове окружују јавне површине прве категорије. Приметна је изградња на угловима блокова која поприма знатне димензије (стамбено-пословни објекат П+4).</w:t>
      </w:r>
      <w:r w:rsidRPr="00A456A6">
        <w:rPr>
          <w:b w:val="0"/>
          <w:sz w:val="22"/>
          <w:szCs w:val="22"/>
          <w:lang w:val="sr-Cyrl-RS"/>
        </w:rPr>
        <w:tab/>
      </w:r>
    </w:p>
    <w:p w14:paraId="3E1D8F44" w14:textId="77777777" w:rsidR="00D1410D" w:rsidRPr="00A456A6" w:rsidRDefault="00D1410D" w:rsidP="00E71BDA">
      <w:pPr>
        <w:pStyle w:val="Naslovi"/>
        <w:spacing w:before="120"/>
        <w:jc w:val="both"/>
        <w:rPr>
          <w:b w:val="0"/>
          <w:sz w:val="22"/>
          <w:szCs w:val="22"/>
          <w:lang w:val="sr-Cyrl-RS"/>
        </w:rPr>
      </w:pPr>
      <w:r w:rsidRPr="00A456A6">
        <w:rPr>
          <w:b w:val="0"/>
          <w:sz w:val="22"/>
          <w:szCs w:val="22"/>
          <w:lang w:val="sr-Cyrl-RS"/>
        </w:rPr>
        <w:t>Код парцела где доминирају функције делатности над стамбеним заузетост је и до 70%.</w:t>
      </w:r>
    </w:p>
    <w:p w14:paraId="0F0DE87E"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 xml:space="preserve">Типичну целину 5 (ниско становање) карактерише становање малих густина разне типологије, али ниско. У матрици, која је већим делом завршена, стамбени објекти су углавном слободностојећи. </w:t>
      </w:r>
    </w:p>
    <w:p w14:paraId="239CD383"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 xml:space="preserve">Блокови ове ТЦ су често настали постепеном трансформацијом основног типа (рурално становање - грађевинска парцела са окућницом) тако што се плански оформио правилан низ унутрашњих парцела са новом стамбеном улицом. </w:t>
      </w:r>
      <w:r w:rsidRPr="00A456A6">
        <w:rPr>
          <w:b w:val="0"/>
          <w:sz w:val="22"/>
          <w:szCs w:val="22"/>
          <w:lang w:val="sr-Cyrl-RS"/>
        </w:rPr>
        <w:tab/>
      </w:r>
    </w:p>
    <w:p w14:paraId="526B02BC"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Гранични блокови насеља својом спољном страном (фронтовима парцела и стамбеним објектима) формирају карактеристичне амбијенталне склопове уз доминантне градске саобраћајнице и битно утичу на градску слику у целини.</w:t>
      </w:r>
    </w:p>
    <w:p w14:paraId="6E54BE56" w14:textId="77777777" w:rsidR="00D1410D" w:rsidRPr="00A456A6" w:rsidRDefault="00F460BA" w:rsidP="00E71BDA">
      <w:pPr>
        <w:pStyle w:val="Naslovi"/>
        <w:spacing w:before="120"/>
        <w:jc w:val="both"/>
        <w:rPr>
          <w:b w:val="0"/>
          <w:sz w:val="22"/>
          <w:szCs w:val="22"/>
          <w:lang w:val="sr-Cyrl-RS"/>
        </w:rPr>
      </w:pPr>
      <w:r w:rsidRPr="00A456A6">
        <w:rPr>
          <w:b w:val="0"/>
          <w:sz w:val="22"/>
          <w:szCs w:val="22"/>
          <w:lang w:val="sr-Cyrl-RS"/>
        </w:rPr>
        <w:t>Спратност у блоковима ниског становања, сагледавајући сумарно, је на 50% парцела приземна а на 50% парцела П+1 (П+Пк). Местимично се јавља и спратност П+1+Пк, али не у знатнијој мери. С тим у вези и степен изграђености у преовлађујућем делу парцела износи између 0,4 и 0,7 (макс. 1,0).</w:t>
      </w:r>
    </w:p>
    <w:p w14:paraId="4416D37E"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 xml:space="preserve">Типична целина 6 (делатности и становање - мешовито становање) карактерише мешовито становање малих и средњих густина разне типологије, са пратећим садржајима и другим типовима градње (пословни или комерцијални објекти). У матрици која је урбанистички попуњена и завршена, стамбени и пословни објекти су углавном слободностојећи, с тим што су, идући ка центру, чешћи низови с континуалним уличним фронтом. </w:t>
      </w:r>
    </w:p>
    <w:p w14:paraId="3ABC5221" w14:textId="77777777" w:rsidR="00D1410D" w:rsidRPr="00A456A6" w:rsidRDefault="00F460BA" w:rsidP="00E71BDA">
      <w:pPr>
        <w:pStyle w:val="Naslovi"/>
        <w:spacing w:before="120"/>
        <w:jc w:val="both"/>
        <w:rPr>
          <w:b w:val="0"/>
          <w:sz w:val="22"/>
          <w:szCs w:val="22"/>
          <w:lang w:val="sr-Cyrl-RS"/>
        </w:rPr>
      </w:pPr>
      <w:r w:rsidRPr="00A456A6">
        <w:rPr>
          <w:b w:val="0"/>
          <w:sz w:val="22"/>
          <w:szCs w:val="22"/>
          <w:lang w:val="sr-Cyrl-RS"/>
        </w:rPr>
        <w:t>Блокови ове ТЦ су већином настали постепеном трансформацијом типа ниско становање. Спратност у блоковима мешовитог становања је различита, од П+1 (П+Пк) до П+2+Пк. Местимично се јавља и већа спратност, али не у знатнијој мери. С тим у вези и степен изграђености у преовлађујућем делу парцела износи између 0,6 и 1,2 (макс. 1,5).</w:t>
      </w:r>
    </w:p>
    <w:p w14:paraId="65A78F28"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Изразити централитет градске слике Великог Градишта огледа се у распореду градских тргова (типична целина 11 - јавне површине) који се, практично, сви налазе у центру града, у пречнику од неколико стотина метара, док простора такве или сличне функције нема у осталом делу насеља.На релативно малом простору, тргови се настављају један на други стварајући функционално-амбијентални систем уређених тргова и колско-пешачких проспеката центра града.</w:t>
      </w:r>
    </w:p>
    <w:p w14:paraId="682BE332"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Од централних простора настаје гранање система доминантних пешачких токова који прати саобраћајну матрицу. На карти типичних целина ова зона није посебно обележена бојом, већ се она идентификује на основу функције у матрици града (то су улице, сви тргови, скверови и делови јавних површина уз све намене).</w:t>
      </w:r>
    </w:p>
    <w:p w14:paraId="76B7E40E" w14:textId="77777777" w:rsidR="00F460BA" w:rsidRPr="00A456A6" w:rsidRDefault="00F460BA" w:rsidP="00E71BDA">
      <w:pPr>
        <w:pStyle w:val="Podnaslovi"/>
        <w:rPr>
          <w:lang w:val="sr-Cyrl-RS"/>
        </w:rPr>
      </w:pPr>
      <w:r w:rsidRPr="00A456A6">
        <w:rPr>
          <w:lang w:val="sr-Cyrl-RS"/>
        </w:rPr>
        <w:t>Однос према затеченом грађевинском фонду у улици Кнеза Лазара</w:t>
      </w:r>
    </w:p>
    <w:p w14:paraId="07B4E6B3"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 xml:space="preserve">Иако су дуж главне улице веома заступљени стари објекти из прве половине ХХ века (парна страна улице), о њима се није водило рачуна и велика већина њих је лишена своје првобитне фасадне пластике и оригиналног изгледа, а неколицина њих су у тако лошем стању да им прети урушавање. С друге стране, објекти који су грађени у другој половини ХХ века (који преовлађују на непарној страни улице) су у знатно бољем стању, али и они </w:t>
      </w:r>
      <w:r w:rsidRPr="00A456A6">
        <w:rPr>
          <w:b w:val="0"/>
          <w:sz w:val="22"/>
          <w:szCs w:val="22"/>
          <w:lang w:val="sr-Cyrl-RS"/>
        </w:rPr>
        <w:lastRenderedPageBreak/>
        <w:t>„пате“ од истог недостатка одржавања и једини разлог њиховог бољег грађевинског стања је чињеница да су знатно млађи.</w:t>
      </w:r>
    </w:p>
    <w:p w14:paraId="42030D03" w14:textId="77777777" w:rsidR="00F460BA" w:rsidRPr="00A456A6" w:rsidRDefault="00F460BA" w:rsidP="00E71BDA">
      <w:pPr>
        <w:pStyle w:val="Podnaslovi"/>
        <w:rPr>
          <w:lang w:val="sr-Cyrl-RS"/>
        </w:rPr>
      </w:pPr>
      <w:r w:rsidRPr="00A456A6">
        <w:rPr>
          <w:lang w:val="sr-Cyrl-RS"/>
        </w:rPr>
        <w:t>Валоризација постојећег грађевинског фонда у улици Кнеза Лазара</w:t>
      </w:r>
    </w:p>
    <w:p w14:paraId="0A16F779" w14:textId="77777777" w:rsidR="00F460BA" w:rsidRPr="00A456A6" w:rsidRDefault="00F460BA" w:rsidP="00E71BDA">
      <w:pPr>
        <w:pStyle w:val="Naslovi"/>
        <w:spacing w:before="120"/>
        <w:jc w:val="both"/>
        <w:rPr>
          <w:b w:val="0"/>
          <w:sz w:val="22"/>
          <w:szCs w:val="22"/>
          <w:lang w:val="sr-Cyrl-RS"/>
        </w:rPr>
      </w:pPr>
      <w:r w:rsidRPr="00A456A6">
        <w:rPr>
          <w:b w:val="0"/>
          <w:sz w:val="22"/>
          <w:szCs w:val="22"/>
          <w:lang w:val="sr-Cyrl-RS"/>
        </w:rPr>
        <w:t xml:space="preserve">План је опредељен да се из постојећег стања очува све што има било какве елементе културно-историјских и/или архитектонско-урбанистичких вредности, са планирањем интервенција које афирмишу овакав став. </w:t>
      </w:r>
    </w:p>
    <w:p w14:paraId="2E208618" w14:textId="77777777" w:rsidR="00F460BA" w:rsidRDefault="00F460BA" w:rsidP="00E71BDA">
      <w:pPr>
        <w:pStyle w:val="Naslovi"/>
        <w:spacing w:before="120"/>
        <w:jc w:val="both"/>
        <w:rPr>
          <w:b w:val="0"/>
          <w:sz w:val="22"/>
          <w:szCs w:val="22"/>
        </w:rPr>
      </w:pPr>
      <w:r w:rsidRPr="00A456A6">
        <w:rPr>
          <w:b w:val="0"/>
          <w:sz w:val="22"/>
          <w:szCs w:val="22"/>
          <w:lang w:val="sr-Cyrl-RS"/>
        </w:rPr>
        <w:t>Обиласком терена и детаљним увидом у стање сваког објекта на лицу места, урађена је валоризација објеката у главној улици - улици Кнеза Лазара. Та валоризација одређена је у односу на: 1) архитектонске / амбијенталне / споменичке вредности објекта и 2) грађевински бонитет објекта. Оцене су приказане нумерички, у вредностима од 0 до 3, где 0 представља објекат без архитектонских, амбијенталних и/или споменичких вредности, односно објекат изузетно лошег грађевинског бонитета, а вредност 3 објекат изузетних архитектонских, амбијенталних и/или споменичких вредности, односно објекат највишег грађевинског бонитета. Вредности валоризације постојећих објеката у главној улици приказане су у следећој табели.</w:t>
      </w:r>
    </w:p>
    <w:p w14:paraId="480C813D" w14:textId="77777777" w:rsidR="005407BB" w:rsidRPr="005407BB" w:rsidRDefault="005407BB" w:rsidP="00E71BDA">
      <w:pPr>
        <w:pStyle w:val="Naslovi"/>
        <w:spacing w:before="120"/>
        <w:jc w:val="both"/>
        <w:rPr>
          <w:b w:val="0"/>
          <w:sz w:val="22"/>
          <w:szCs w:val="22"/>
        </w:rPr>
      </w:pPr>
    </w:p>
    <w:p w14:paraId="30C515D8" w14:textId="77777777" w:rsidR="00B641DA" w:rsidRPr="00A456A6" w:rsidRDefault="00B641DA" w:rsidP="00E71BDA">
      <w:pPr>
        <w:pStyle w:val="tekst"/>
        <w:spacing w:before="240"/>
        <w:jc w:val="both"/>
        <w:rPr>
          <w:b/>
          <w:lang w:val="sr-Cyrl-RS"/>
        </w:rPr>
      </w:pPr>
      <w:r w:rsidRPr="00A456A6">
        <w:rPr>
          <w:b/>
          <w:lang w:val="sr-Cyrl-RS"/>
        </w:rPr>
        <w:t xml:space="preserve">Валоризација </w:t>
      </w:r>
      <w:r w:rsidR="00AA7C38" w:rsidRPr="00A456A6">
        <w:rPr>
          <w:b/>
          <w:lang w:val="sr-Cyrl-RS"/>
        </w:rPr>
        <w:t xml:space="preserve">појединачних </w:t>
      </w:r>
      <w:r w:rsidR="00997A28" w:rsidRPr="00A456A6">
        <w:rPr>
          <w:b/>
          <w:lang w:val="sr-Cyrl-RS"/>
        </w:rPr>
        <w:t>објеката</w:t>
      </w:r>
    </w:p>
    <w:tbl>
      <w:tblPr>
        <w:tblStyle w:val="TableGrid"/>
        <w:tblW w:w="0" w:type="auto"/>
        <w:tblLayout w:type="fixed"/>
        <w:tblLook w:val="04A0" w:firstRow="1" w:lastRow="0" w:firstColumn="1" w:lastColumn="0" w:noHBand="0" w:noVBand="1"/>
      </w:tblPr>
      <w:tblGrid>
        <w:gridCol w:w="544"/>
        <w:gridCol w:w="2178"/>
        <w:gridCol w:w="1275"/>
        <w:gridCol w:w="752"/>
        <w:gridCol w:w="504"/>
        <w:gridCol w:w="2146"/>
        <w:gridCol w:w="1276"/>
        <w:gridCol w:w="795"/>
      </w:tblGrid>
      <w:tr w:rsidR="00EA1167" w:rsidRPr="00A456A6" w14:paraId="7DB2C965" w14:textId="77777777" w:rsidTr="00BC2A2D">
        <w:tc>
          <w:tcPr>
            <w:tcW w:w="4749" w:type="dxa"/>
            <w:gridSpan w:val="4"/>
            <w:tcMar>
              <w:top w:w="57" w:type="dxa"/>
              <w:left w:w="28" w:type="dxa"/>
              <w:bottom w:w="57" w:type="dxa"/>
              <w:right w:w="28" w:type="dxa"/>
            </w:tcMar>
          </w:tcPr>
          <w:p w14:paraId="13E3D21E" w14:textId="77777777" w:rsidR="00997A28" w:rsidRPr="00A456A6" w:rsidRDefault="00997A28" w:rsidP="00E71BDA">
            <w:pPr>
              <w:jc w:val="center"/>
              <w:rPr>
                <w:rFonts w:ascii="Arial" w:hAnsi="Arial" w:cs="Arial"/>
                <w:lang w:val="sr-Cyrl-RS"/>
              </w:rPr>
            </w:pPr>
            <w:r w:rsidRPr="00A456A6">
              <w:rPr>
                <w:rFonts w:ascii="Arial" w:hAnsi="Arial" w:cs="Arial"/>
                <w:lang w:val="sr-Cyrl-RS"/>
              </w:rPr>
              <w:t>непарна страна улице</w:t>
            </w:r>
          </w:p>
        </w:tc>
        <w:tc>
          <w:tcPr>
            <w:tcW w:w="4721" w:type="dxa"/>
            <w:gridSpan w:val="4"/>
            <w:tcMar>
              <w:top w:w="57" w:type="dxa"/>
              <w:left w:w="28" w:type="dxa"/>
              <w:bottom w:w="57" w:type="dxa"/>
              <w:right w:w="28" w:type="dxa"/>
            </w:tcMar>
          </w:tcPr>
          <w:p w14:paraId="260089CA" w14:textId="77777777" w:rsidR="00997A28" w:rsidRPr="00A456A6" w:rsidRDefault="00997A28" w:rsidP="00E71BDA">
            <w:pPr>
              <w:jc w:val="center"/>
              <w:rPr>
                <w:rFonts w:ascii="Arial" w:hAnsi="Arial" w:cs="Arial"/>
                <w:lang w:val="sr-Cyrl-RS"/>
              </w:rPr>
            </w:pPr>
            <w:r w:rsidRPr="00A456A6">
              <w:rPr>
                <w:rFonts w:ascii="Arial" w:hAnsi="Arial" w:cs="Arial"/>
                <w:lang w:val="sr-Cyrl-RS"/>
              </w:rPr>
              <w:t>парна страна улице</w:t>
            </w:r>
          </w:p>
        </w:tc>
      </w:tr>
      <w:tr w:rsidR="00EA1167" w:rsidRPr="00A456A6" w14:paraId="516C1A60" w14:textId="77777777" w:rsidTr="00BC2A2D">
        <w:tc>
          <w:tcPr>
            <w:tcW w:w="544" w:type="dxa"/>
            <w:tcMar>
              <w:top w:w="57" w:type="dxa"/>
              <w:left w:w="28" w:type="dxa"/>
              <w:bottom w:w="57" w:type="dxa"/>
              <w:right w:w="28" w:type="dxa"/>
            </w:tcMar>
            <w:vAlign w:val="center"/>
          </w:tcPr>
          <w:p w14:paraId="4EE51EAD"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ул.</w:t>
            </w:r>
          </w:p>
          <w:p w14:paraId="46D6BDC5"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број</w:t>
            </w:r>
          </w:p>
        </w:tc>
        <w:tc>
          <w:tcPr>
            <w:tcW w:w="2178" w:type="dxa"/>
            <w:tcMar>
              <w:top w:w="57" w:type="dxa"/>
              <w:left w:w="28" w:type="dxa"/>
              <w:bottom w:w="57" w:type="dxa"/>
              <w:right w:w="28" w:type="dxa"/>
            </w:tcMar>
            <w:vAlign w:val="center"/>
          </w:tcPr>
          <w:p w14:paraId="373B1020"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архитектонске, амбијенталне и/или споменичке вредности</w:t>
            </w:r>
          </w:p>
        </w:tc>
        <w:tc>
          <w:tcPr>
            <w:tcW w:w="1275" w:type="dxa"/>
            <w:tcMar>
              <w:top w:w="57" w:type="dxa"/>
              <w:left w:w="28" w:type="dxa"/>
              <w:bottom w:w="57" w:type="dxa"/>
              <w:right w:w="28" w:type="dxa"/>
            </w:tcMar>
            <w:vAlign w:val="center"/>
          </w:tcPr>
          <w:p w14:paraId="6FE66221"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грађевински бонитет</w:t>
            </w:r>
          </w:p>
        </w:tc>
        <w:tc>
          <w:tcPr>
            <w:tcW w:w="752" w:type="dxa"/>
            <w:tcMar>
              <w:top w:w="57" w:type="dxa"/>
              <w:left w:w="28" w:type="dxa"/>
              <w:bottom w:w="57" w:type="dxa"/>
              <w:right w:w="28" w:type="dxa"/>
            </w:tcMar>
            <w:vAlign w:val="center"/>
          </w:tcPr>
          <w:p w14:paraId="744F8944"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укупно</w:t>
            </w:r>
          </w:p>
        </w:tc>
        <w:tc>
          <w:tcPr>
            <w:tcW w:w="504" w:type="dxa"/>
            <w:tcMar>
              <w:top w:w="57" w:type="dxa"/>
              <w:left w:w="28" w:type="dxa"/>
              <w:bottom w:w="57" w:type="dxa"/>
              <w:right w:w="28" w:type="dxa"/>
            </w:tcMar>
            <w:vAlign w:val="center"/>
          </w:tcPr>
          <w:p w14:paraId="2A51EA85"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ул.</w:t>
            </w:r>
          </w:p>
          <w:p w14:paraId="239EAAB0"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број</w:t>
            </w:r>
          </w:p>
        </w:tc>
        <w:tc>
          <w:tcPr>
            <w:tcW w:w="2146" w:type="dxa"/>
            <w:tcMar>
              <w:top w:w="57" w:type="dxa"/>
              <w:left w:w="28" w:type="dxa"/>
              <w:bottom w:w="57" w:type="dxa"/>
              <w:right w:w="28" w:type="dxa"/>
            </w:tcMar>
            <w:vAlign w:val="center"/>
          </w:tcPr>
          <w:p w14:paraId="1906E886"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архитектонске, амбијенталне и/или споменичке вредности</w:t>
            </w:r>
          </w:p>
        </w:tc>
        <w:tc>
          <w:tcPr>
            <w:tcW w:w="1276" w:type="dxa"/>
            <w:tcMar>
              <w:top w:w="57" w:type="dxa"/>
              <w:left w:w="28" w:type="dxa"/>
              <w:bottom w:w="57" w:type="dxa"/>
              <w:right w:w="28" w:type="dxa"/>
            </w:tcMar>
            <w:vAlign w:val="center"/>
          </w:tcPr>
          <w:p w14:paraId="39131434"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грађевински бонитет</w:t>
            </w:r>
          </w:p>
        </w:tc>
        <w:tc>
          <w:tcPr>
            <w:tcW w:w="795" w:type="dxa"/>
            <w:tcMar>
              <w:top w:w="57" w:type="dxa"/>
              <w:left w:w="28" w:type="dxa"/>
              <w:bottom w:w="57" w:type="dxa"/>
              <w:right w:w="28" w:type="dxa"/>
            </w:tcMar>
            <w:vAlign w:val="center"/>
          </w:tcPr>
          <w:p w14:paraId="2BFAD939" w14:textId="77777777" w:rsidR="00821DB4" w:rsidRPr="00A456A6" w:rsidRDefault="00821DB4" w:rsidP="00E71BDA">
            <w:pPr>
              <w:jc w:val="center"/>
              <w:rPr>
                <w:rFonts w:ascii="Arial Narrow" w:hAnsi="Arial Narrow" w:cs="Arial"/>
                <w:lang w:val="sr-Cyrl-RS"/>
              </w:rPr>
            </w:pPr>
            <w:r w:rsidRPr="00A456A6">
              <w:rPr>
                <w:rFonts w:ascii="Arial Narrow" w:hAnsi="Arial Narrow" w:cs="Arial"/>
                <w:lang w:val="sr-Cyrl-RS"/>
              </w:rPr>
              <w:t>укупно</w:t>
            </w:r>
          </w:p>
        </w:tc>
      </w:tr>
      <w:tr w:rsidR="00EA1167" w:rsidRPr="00A456A6" w14:paraId="4191FFAC" w14:textId="77777777" w:rsidTr="00BC2A2D">
        <w:tc>
          <w:tcPr>
            <w:tcW w:w="544" w:type="dxa"/>
            <w:tcMar>
              <w:top w:w="57" w:type="dxa"/>
              <w:left w:w="28" w:type="dxa"/>
              <w:bottom w:w="57" w:type="dxa"/>
              <w:right w:w="28" w:type="dxa"/>
            </w:tcMar>
          </w:tcPr>
          <w:p w14:paraId="3B3CB75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2178" w:type="dxa"/>
            <w:tcMar>
              <w:top w:w="57" w:type="dxa"/>
              <w:left w:w="28" w:type="dxa"/>
              <w:bottom w:w="57" w:type="dxa"/>
              <w:right w:w="28" w:type="dxa"/>
            </w:tcMar>
          </w:tcPr>
          <w:p w14:paraId="2352054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1CA166F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52" w:type="dxa"/>
            <w:tcMar>
              <w:top w:w="57" w:type="dxa"/>
              <w:left w:w="28" w:type="dxa"/>
              <w:bottom w:w="57" w:type="dxa"/>
              <w:right w:w="28" w:type="dxa"/>
            </w:tcMar>
          </w:tcPr>
          <w:p w14:paraId="76F8A47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504" w:type="dxa"/>
            <w:tcMar>
              <w:top w:w="57" w:type="dxa"/>
              <w:left w:w="28" w:type="dxa"/>
              <w:bottom w:w="57" w:type="dxa"/>
              <w:right w:w="28" w:type="dxa"/>
            </w:tcMar>
          </w:tcPr>
          <w:p w14:paraId="3BCB528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2146" w:type="dxa"/>
            <w:tcMar>
              <w:top w:w="57" w:type="dxa"/>
              <w:left w:w="28" w:type="dxa"/>
              <w:bottom w:w="57" w:type="dxa"/>
              <w:right w:w="28" w:type="dxa"/>
            </w:tcMar>
          </w:tcPr>
          <w:p w14:paraId="022A26D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261FD99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2EEC7D5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0598E987" w14:textId="77777777" w:rsidTr="00BC2A2D">
        <w:tc>
          <w:tcPr>
            <w:tcW w:w="544" w:type="dxa"/>
            <w:tcMar>
              <w:top w:w="57" w:type="dxa"/>
              <w:left w:w="28" w:type="dxa"/>
              <w:bottom w:w="57" w:type="dxa"/>
              <w:right w:w="28" w:type="dxa"/>
            </w:tcMar>
          </w:tcPr>
          <w:p w14:paraId="190A4DBE"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2178" w:type="dxa"/>
            <w:tcMar>
              <w:top w:w="57" w:type="dxa"/>
              <w:left w:w="28" w:type="dxa"/>
              <w:bottom w:w="57" w:type="dxa"/>
              <w:right w:w="28" w:type="dxa"/>
            </w:tcMar>
          </w:tcPr>
          <w:p w14:paraId="3B5526D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5" w:type="dxa"/>
            <w:tcMar>
              <w:top w:w="57" w:type="dxa"/>
              <w:left w:w="28" w:type="dxa"/>
              <w:bottom w:w="57" w:type="dxa"/>
              <w:right w:w="28" w:type="dxa"/>
            </w:tcMar>
          </w:tcPr>
          <w:p w14:paraId="4CC02ED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03D1F06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504" w:type="dxa"/>
            <w:tcMar>
              <w:top w:w="57" w:type="dxa"/>
              <w:left w:w="28" w:type="dxa"/>
              <w:bottom w:w="57" w:type="dxa"/>
              <w:right w:w="28" w:type="dxa"/>
            </w:tcMar>
          </w:tcPr>
          <w:p w14:paraId="28009AC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2146" w:type="dxa"/>
            <w:tcMar>
              <w:top w:w="57" w:type="dxa"/>
              <w:left w:w="28" w:type="dxa"/>
              <w:bottom w:w="57" w:type="dxa"/>
              <w:right w:w="28" w:type="dxa"/>
            </w:tcMar>
          </w:tcPr>
          <w:p w14:paraId="3A3D90D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66EA60D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4891348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w:t>
            </w:r>
          </w:p>
        </w:tc>
      </w:tr>
      <w:tr w:rsidR="00EA1167" w:rsidRPr="00A456A6" w14:paraId="6A75FA5D" w14:textId="77777777" w:rsidTr="00BC2A2D">
        <w:tc>
          <w:tcPr>
            <w:tcW w:w="544" w:type="dxa"/>
            <w:tcMar>
              <w:top w:w="57" w:type="dxa"/>
              <w:left w:w="28" w:type="dxa"/>
              <w:bottom w:w="57" w:type="dxa"/>
              <w:right w:w="28" w:type="dxa"/>
            </w:tcMar>
          </w:tcPr>
          <w:p w14:paraId="5643824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w:t>
            </w:r>
          </w:p>
        </w:tc>
        <w:tc>
          <w:tcPr>
            <w:tcW w:w="2178" w:type="dxa"/>
            <w:tcMar>
              <w:top w:w="57" w:type="dxa"/>
              <w:left w:w="28" w:type="dxa"/>
              <w:bottom w:w="57" w:type="dxa"/>
              <w:right w:w="28" w:type="dxa"/>
            </w:tcMar>
          </w:tcPr>
          <w:p w14:paraId="76EA04B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5" w:type="dxa"/>
            <w:tcMar>
              <w:top w:w="57" w:type="dxa"/>
              <w:left w:w="28" w:type="dxa"/>
              <w:bottom w:w="57" w:type="dxa"/>
              <w:right w:w="28" w:type="dxa"/>
            </w:tcMar>
          </w:tcPr>
          <w:p w14:paraId="0AC46E7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2CCDF6A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504" w:type="dxa"/>
            <w:tcMar>
              <w:top w:w="57" w:type="dxa"/>
              <w:left w:w="28" w:type="dxa"/>
              <w:bottom w:w="57" w:type="dxa"/>
              <w:right w:w="28" w:type="dxa"/>
            </w:tcMar>
          </w:tcPr>
          <w:p w14:paraId="747BA24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w:t>
            </w:r>
          </w:p>
        </w:tc>
        <w:tc>
          <w:tcPr>
            <w:tcW w:w="2146" w:type="dxa"/>
            <w:tcMar>
              <w:top w:w="57" w:type="dxa"/>
              <w:left w:w="28" w:type="dxa"/>
              <w:bottom w:w="57" w:type="dxa"/>
              <w:right w:w="28" w:type="dxa"/>
            </w:tcMar>
          </w:tcPr>
          <w:p w14:paraId="460D808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0F092CF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6E0FAD3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w:t>
            </w:r>
          </w:p>
        </w:tc>
      </w:tr>
      <w:tr w:rsidR="00EA1167" w:rsidRPr="00A456A6" w14:paraId="53EE35DE" w14:textId="77777777" w:rsidTr="00BC2A2D">
        <w:tc>
          <w:tcPr>
            <w:tcW w:w="544" w:type="dxa"/>
            <w:tcMar>
              <w:top w:w="57" w:type="dxa"/>
              <w:left w:w="28" w:type="dxa"/>
              <w:bottom w:w="57" w:type="dxa"/>
              <w:right w:w="28" w:type="dxa"/>
            </w:tcMar>
          </w:tcPr>
          <w:p w14:paraId="4B12AFB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7</w:t>
            </w:r>
          </w:p>
        </w:tc>
        <w:tc>
          <w:tcPr>
            <w:tcW w:w="2178" w:type="dxa"/>
            <w:tcMar>
              <w:top w:w="57" w:type="dxa"/>
              <w:left w:w="28" w:type="dxa"/>
              <w:bottom w:w="57" w:type="dxa"/>
              <w:right w:w="28" w:type="dxa"/>
            </w:tcMar>
          </w:tcPr>
          <w:p w14:paraId="26EB782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326CB83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52" w:type="dxa"/>
            <w:tcMar>
              <w:top w:w="57" w:type="dxa"/>
              <w:left w:w="28" w:type="dxa"/>
              <w:bottom w:w="57" w:type="dxa"/>
              <w:right w:w="28" w:type="dxa"/>
            </w:tcMar>
          </w:tcPr>
          <w:p w14:paraId="0FE33C1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504" w:type="dxa"/>
            <w:tcMar>
              <w:top w:w="57" w:type="dxa"/>
              <w:left w:w="28" w:type="dxa"/>
              <w:bottom w:w="57" w:type="dxa"/>
              <w:right w:w="28" w:type="dxa"/>
            </w:tcMar>
          </w:tcPr>
          <w:p w14:paraId="1B84333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8</w:t>
            </w:r>
          </w:p>
        </w:tc>
        <w:tc>
          <w:tcPr>
            <w:tcW w:w="2146" w:type="dxa"/>
            <w:tcMar>
              <w:top w:w="57" w:type="dxa"/>
              <w:left w:w="28" w:type="dxa"/>
              <w:bottom w:w="57" w:type="dxa"/>
              <w:right w:w="28" w:type="dxa"/>
            </w:tcMar>
          </w:tcPr>
          <w:p w14:paraId="39AD930E"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52EF644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44E658E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r>
      <w:tr w:rsidR="00EA1167" w:rsidRPr="00A456A6" w14:paraId="496FAF8B" w14:textId="77777777" w:rsidTr="00BC2A2D">
        <w:tc>
          <w:tcPr>
            <w:tcW w:w="544" w:type="dxa"/>
            <w:tcMar>
              <w:top w:w="57" w:type="dxa"/>
              <w:left w:w="28" w:type="dxa"/>
              <w:bottom w:w="57" w:type="dxa"/>
              <w:right w:w="28" w:type="dxa"/>
            </w:tcMar>
          </w:tcPr>
          <w:p w14:paraId="7495613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9</w:t>
            </w:r>
          </w:p>
        </w:tc>
        <w:tc>
          <w:tcPr>
            <w:tcW w:w="2178" w:type="dxa"/>
            <w:tcMar>
              <w:top w:w="57" w:type="dxa"/>
              <w:left w:w="28" w:type="dxa"/>
              <w:bottom w:w="57" w:type="dxa"/>
              <w:right w:w="28" w:type="dxa"/>
            </w:tcMar>
          </w:tcPr>
          <w:p w14:paraId="21BF2D1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3E32529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52" w:type="dxa"/>
            <w:tcMar>
              <w:top w:w="57" w:type="dxa"/>
              <w:left w:w="28" w:type="dxa"/>
              <w:bottom w:w="57" w:type="dxa"/>
              <w:right w:w="28" w:type="dxa"/>
            </w:tcMar>
          </w:tcPr>
          <w:p w14:paraId="2B96D59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504" w:type="dxa"/>
            <w:tcMar>
              <w:top w:w="57" w:type="dxa"/>
              <w:left w:w="28" w:type="dxa"/>
              <w:bottom w:w="57" w:type="dxa"/>
              <w:right w:w="28" w:type="dxa"/>
            </w:tcMar>
          </w:tcPr>
          <w:p w14:paraId="548C522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10</w:t>
            </w:r>
          </w:p>
        </w:tc>
        <w:tc>
          <w:tcPr>
            <w:tcW w:w="2146" w:type="dxa"/>
            <w:tcMar>
              <w:top w:w="57" w:type="dxa"/>
              <w:left w:w="28" w:type="dxa"/>
              <w:bottom w:w="57" w:type="dxa"/>
              <w:right w:w="28" w:type="dxa"/>
            </w:tcMar>
          </w:tcPr>
          <w:p w14:paraId="26377AC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396E066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4CF761C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w:t>
            </w:r>
          </w:p>
        </w:tc>
      </w:tr>
      <w:tr w:rsidR="00EA1167" w:rsidRPr="00A456A6" w14:paraId="3D33652A" w14:textId="77777777" w:rsidTr="00BC2A2D">
        <w:tc>
          <w:tcPr>
            <w:tcW w:w="544" w:type="dxa"/>
            <w:tcMar>
              <w:top w:w="57" w:type="dxa"/>
              <w:left w:w="28" w:type="dxa"/>
              <w:bottom w:w="57" w:type="dxa"/>
              <w:right w:w="28" w:type="dxa"/>
            </w:tcMar>
          </w:tcPr>
          <w:p w14:paraId="5CAE389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11</w:t>
            </w:r>
          </w:p>
        </w:tc>
        <w:tc>
          <w:tcPr>
            <w:tcW w:w="2178" w:type="dxa"/>
            <w:tcMar>
              <w:top w:w="57" w:type="dxa"/>
              <w:left w:w="28" w:type="dxa"/>
              <w:bottom w:w="57" w:type="dxa"/>
              <w:right w:w="28" w:type="dxa"/>
            </w:tcMar>
          </w:tcPr>
          <w:p w14:paraId="22BD010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47DDF23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52" w:type="dxa"/>
            <w:tcMar>
              <w:top w:w="57" w:type="dxa"/>
              <w:left w:w="28" w:type="dxa"/>
              <w:bottom w:w="57" w:type="dxa"/>
              <w:right w:w="28" w:type="dxa"/>
            </w:tcMar>
          </w:tcPr>
          <w:p w14:paraId="28A10A8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504" w:type="dxa"/>
            <w:tcMar>
              <w:top w:w="57" w:type="dxa"/>
              <w:left w:w="28" w:type="dxa"/>
              <w:bottom w:w="57" w:type="dxa"/>
              <w:right w:w="28" w:type="dxa"/>
            </w:tcMar>
          </w:tcPr>
          <w:p w14:paraId="451ED1B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12</w:t>
            </w:r>
          </w:p>
        </w:tc>
        <w:tc>
          <w:tcPr>
            <w:tcW w:w="2146" w:type="dxa"/>
            <w:tcMar>
              <w:top w:w="57" w:type="dxa"/>
              <w:left w:w="28" w:type="dxa"/>
              <w:bottom w:w="57" w:type="dxa"/>
              <w:right w:w="28" w:type="dxa"/>
            </w:tcMar>
          </w:tcPr>
          <w:p w14:paraId="4A61059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071F779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5D3B0B7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r>
      <w:tr w:rsidR="00EA1167" w:rsidRPr="00A456A6" w14:paraId="7F92D909" w14:textId="77777777" w:rsidTr="00BC2A2D">
        <w:tc>
          <w:tcPr>
            <w:tcW w:w="544" w:type="dxa"/>
            <w:tcMar>
              <w:top w:w="57" w:type="dxa"/>
              <w:left w:w="28" w:type="dxa"/>
              <w:bottom w:w="57" w:type="dxa"/>
              <w:right w:w="28" w:type="dxa"/>
            </w:tcMar>
          </w:tcPr>
          <w:p w14:paraId="77BCD80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13</w:t>
            </w:r>
          </w:p>
        </w:tc>
        <w:tc>
          <w:tcPr>
            <w:tcW w:w="2178" w:type="dxa"/>
            <w:tcMar>
              <w:top w:w="57" w:type="dxa"/>
              <w:left w:w="28" w:type="dxa"/>
              <w:bottom w:w="57" w:type="dxa"/>
              <w:right w:w="28" w:type="dxa"/>
            </w:tcMar>
          </w:tcPr>
          <w:p w14:paraId="22B90B6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2FF6DCA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52" w:type="dxa"/>
            <w:tcMar>
              <w:top w:w="57" w:type="dxa"/>
              <w:left w:w="28" w:type="dxa"/>
              <w:bottom w:w="57" w:type="dxa"/>
              <w:right w:w="28" w:type="dxa"/>
            </w:tcMar>
          </w:tcPr>
          <w:p w14:paraId="2C7C175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504" w:type="dxa"/>
            <w:tcMar>
              <w:top w:w="57" w:type="dxa"/>
              <w:left w:w="28" w:type="dxa"/>
              <w:bottom w:w="57" w:type="dxa"/>
              <w:right w:w="28" w:type="dxa"/>
            </w:tcMar>
          </w:tcPr>
          <w:p w14:paraId="2F9907B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14</w:t>
            </w:r>
          </w:p>
        </w:tc>
        <w:tc>
          <w:tcPr>
            <w:tcW w:w="2146" w:type="dxa"/>
            <w:tcMar>
              <w:top w:w="57" w:type="dxa"/>
              <w:left w:w="28" w:type="dxa"/>
              <w:bottom w:w="57" w:type="dxa"/>
              <w:right w:w="28" w:type="dxa"/>
            </w:tcMar>
          </w:tcPr>
          <w:p w14:paraId="1CC951B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7250C4B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1F97047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r>
      <w:tr w:rsidR="00EA1167" w:rsidRPr="00A456A6" w14:paraId="58E5589B" w14:textId="77777777" w:rsidTr="00BC2A2D">
        <w:tc>
          <w:tcPr>
            <w:tcW w:w="544" w:type="dxa"/>
            <w:tcMar>
              <w:top w:w="57" w:type="dxa"/>
              <w:left w:w="28" w:type="dxa"/>
              <w:bottom w:w="57" w:type="dxa"/>
              <w:right w:w="28" w:type="dxa"/>
            </w:tcMar>
          </w:tcPr>
          <w:p w14:paraId="3F9D3AF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15</w:t>
            </w:r>
          </w:p>
        </w:tc>
        <w:tc>
          <w:tcPr>
            <w:tcW w:w="2178" w:type="dxa"/>
            <w:tcMar>
              <w:top w:w="57" w:type="dxa"/>
              <w:left w:w="28" w:type="dxa"/>
              <w:bottom w:w="57" w:type="dxa"/>
              <w:right w:w="28" w:type="dxa"/>
            </w:tcMar>
          </w:tcPr>
          <w:p w14:paraId="0DECB42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4CC9325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52" w:type="dxa"/>
            <w:tcMar>
              <w:top w:w="57" w:type="dxa"/>
              <w:left w:w="28" w:type="dxa"/>
              <w:bottom w:w="57" w:type="dxa"/>
              <w:right w:w="28" w:type="dxa"/>
            </w:tcMar>
          </w:tcPr>
          <w:p w14:paraId="5D9DD19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504" w:type="dxa"/>
            <w:tcMar>
              <w:top w:w="57" w:type="dxa"/>
              <w:left w:w="28" w:type="dxa"/>
              <w:bottom w:w="57" w:type="dxa"/>
              <w:right w:w="28" w:type="dxa"/>
            </w:tcMar>
          </w:tcPr>
          <w:p w14:paraId="0A7F0D8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16</w:t>
            </w:r>
          </w:p>
        </w:tc>
        <w:tc>
          <w:tcPr>
            <w:tcW w:w="2146" w:type="dxa"/>
            <w:tcMar>
              <w:top w:w="57" w:type="dxa"/>
              <w:left w:w="28" w:type="dxa"/>
              <w:bottom w:w="57" w:type="dxa"/>
              <w:right w:w="28" w:type="dxa"/>
            </w:tcMar>
          </w:tcPr>
          <w:p w14:paraId="47362B2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0421C1A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1E0FA2C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r>
      <w:tr w:rsidR="00EA1167" w:rsidRPr="00A456A6" w14:paraId="2E7FD5C1" w14:textId="77777777" w:rsidTr="00BC2A2D">
        <w:tc>
          <w:tcPr>
            <w:tcW w:w="544" w:type="dxa"/>
            <w:tcMar>
              <w:top w:w="57" w:type="dxa"/>
              <w:left w:w="28" w:type="dxa"/>
              <w:bottom w:w="57" w:type="dxa"/>
              <w:right w:w="28" w:type="dxa"/>
            </w:tcMar>
          </w:tcPr>
          <w:p w14:paraId="71850CB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17</w:t>
            </w:r>
          </w:p>
        </w:tc>
        <w:tc>
          <w:tcPr>
            <w:tcW w:w="2178" w:type="dxa"/>
            <w:tcMar>
              <w:top w:w="57" w:type="dxa"/>
              <w:left w:w="28" w:type="dxa"/>
              <w:bottom w:w="57" w:type="dxa"/>
              <w:right w:w="28" w:type="dxa"/>
            </w:tcMar>
          </w:tcPr>
          <w:p w14:paraId="1846DE7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71D073F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64FE69B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504" w:type="dxa"/>
            <w:tcMar>
              <w:top w:w="57" w:type="dxa"/>
              <w:left w:w="28" w:type="dxa"/>
              <w:bottom w:w="57" w:type="dxa"/>
              <w:right w:w="28" w:type="dxa"/>
            </w:tcMar>
          </w:tcPr>
          <w:p w14:paraId="0F2A129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18</w:t>
            </w:r>
          </w:p>
        </w:tc>
        <w:tc>
          <w:tcPr>
            <w:tcW w:w="2146" w:type="dxa"/>
            <w:tcMar>
              <w:top w:w="57" w:type="dxa"/>
              <w:left w:w="28" w:type="dxa"/>
              <w:bottom w:w="57" w:type="dxa"/>
              <w:right w:w="28" w:type="dxa"/>
            </w:tcMar>
          </w:tcPr>
          <w:p w14:paraId="5C18939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35E29BB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517C742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r>
      <w:tr w:rsidR="00EA1167" w:rsidRPr="00A456A6" w14:paraId="3EC95CCF" w14:textId="77777777" w:rsidTr="00BC2A2D">
        <w:tc>
          <w:tcPr>
            <w:tcW w:w="544" w:type="dxa"/>
            <w:tcMar>
              <w:top w:w="57" w:type="dxa"/>
              <w:left w:w="28" w:type="dxa"/>
              <w:bottom w:w="57" w:type="dxa"/>
              <w:right w:w="28" w:type="dxa"/>
            </w:tcMar>
          </w:tcPr>
          <w:p w14:paraId="793816B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19</w:t>
            </w:r>
          </w:p>
        </w:tc>
        <w:tc>
          <w:tcPr>
            <w:tcW w:w="2178" w:type="dxa"/>
            <w:tcMar>
              <w:top w:w="57" w:type="dxa"/>
              <w:left w:w="28" w:type="dxa"/>
              <w:bottom w:w="57" w:type="dxa"/>
              <w:right w:w="28" w:type="dxa"/>
            </w:tcMar>
          </w:tcPr>
          <w:p w14:paraId="77CB6C6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5209844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5223824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504" w:type="dxa"/>
            <w:tcMar>
              <w:top w:w="57" w:type="dxa"/>
              <w:left w:w="28" w:type="dxa"/>
              <w:bottom w:w="57" w:type="dxa"/>
              <w:right w:w="28" w:type="dxa"/>
            </w:tcMar>
          </w:tcPr>
          <w:p w14:paraId="374B029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20</w:t>
            </w:r>
          </w:p>
        </w:tc>
        <w:tc>
          <w:tcPr>
            <w:tcW w:w="2146" w:type="dxa"/>
            <w:tcMar>
              <w:top w:w="57" w:type="dxa"/>
              <w:left w:w="28" w:type="dxa"/>
              <w:bottom w:w="57" w:type="dxa"/>
              <w:right w:w="28" w:type="dxa"/>
            </w:tcMar>
          </w:tcPr>
          <w:p w14:paraId="53AF384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040F5C2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5C4E316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7E568642" w14:textId="77777777" w:rsidTr="00BC2A2D">
        <w:tc>
          <w:tcPr>
            <w:tcW w:w="544" w:type="dxa"/>
            <w:tcMar>
              <w:top w:w="57" w:type="dxa"/>
              <w:left w:w="28" w:type="dxa"/>
              <w:bottom w:w="57" w:type="dxa"/>
              <w:right w:w="28" w:type="dxa"/>
            </w:tcMar>
          </w:tcPr>
          <w:p w14:paraId="4DFA53B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21</w:t>
            </w:r>
          </w:p>
        </w:tc>
        <w:tc>
          <w:tcPr>
            <w:tcW w:w="2178" w:type="dxa"/>
            <w:tcMar>
              <w:top w:w="57" w:type="dxa"/>
              <w:left w:w="28" w:type="dxa"/>
              <w:bottom w:w="57" w:type="dxa"/>
              <w:right w:w="28" w:type="dxa"/>
            </w:tcMar>
          </w:tcPr>
          <w:p w14:paraId="176B014E"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7F1DD50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3682DA5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504" w:type="dxa"/>
            <w:tcMar>
              <w:top w:w="57" w:type="dxa"/>
              <w:left w:w="28" w:type="dxa"/>
              <w:bottom w:w="57" w:type="dxa"/>
              <w:right w:w="28" w:type="dxa"/>
            </w:tcMar>
          </w:tcPr>
          <w:p w14:paraId="54FE2EA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22</w:t>
            </w:r>
          </w:p>
        </w:tc>
        <w:tc>
          <w:tcPr>
            <w:tcW w:w="2146" w:type="dxa"/>
            <w:tcMar>
              <w:top w:w="57" w:type="dxa"/>
              <w:left w:w="28" w:type="dxa"/>
              <w:bottom w:w="57" w:type="dxa"/>
              <w:right w:w="28" w:type="dxa"/>
            </w:tcMar>
          </w:tcPr>
          <w:p w14:paraId="3651166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5FD58E2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1EBAC64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788DF51C" w14:textId="77777777" w:rsidTr="00BC2A2D">
        <w:tc>
          <w:tcPr>
            <w:tcW w:w="544" w:type="dxa"/>
            <w:tcMar>
              <w:top w:w="57" w:type="dxa"/>
              <w:left w:w="28" w:type="dxa"/>
              <w:bottom w:w="57" w:type="dxa"/>
              <w:right w:w="28" w:type="dxa"/>
            </w:tcMar>
          </w:tcPr>
          <w:p w14:paraId="58698FB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21а</w:t>
            </w:r>
          </w:p>
        </w:tc>
        <w:tc>
          <w:tcPr>
            <w:tcW w:w="2178" w:type="dxa"/>
            <w:tcMar>
              <w:top w:w="57" w:type="dxa"/>
              <w:left w:w="28" w:type="dxa"/>
              <w:bottom w:w="57" w:type="dxa"/>
              <w:right w:w="28" w:type="dxa"/>
            </w:tcMar>
          </w:tcPr>
          <w:p w14:paraId="64BAE4C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70E8625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1E11839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504" w:type="dxa"/>
            <w:tcMar>
              <w:top w:w="57" w:type="dxa"/>
              <w:left w:w="28" w:type="dxa"/>
              <w:bottom w:w="57" w:type="dxa"/>
              <w:right w:w="28" w:type="dxa"/>
            </w:tcMar>
          </w:tcPr>
          <w:p w14:paraId="20F2058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24</w:t>
            </w:r>
          </w:p>
        </w:tc>
        <w:tc>
          <w:tcPr>
            <w:tcW w:w="2146" w:type="dxa"/>
            <w:tcMar>
              <w:top w:w="57" w:type="dxa"/>
              <w:left w:w="28" w:type="dxa"/>
              <w:bottom w:w="57" w:type="dxa"/>
              <w:right w:w="28" w:type="dxa"/>
            </w:tcMar>
          </w:tcPr>
          <w:p w14:paraId="7FCC004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6" w:type="dxa"/>
            <w:tcMar>
              <w:top w:w="57" w:type="dxa"/>
              <w:left w:w="28" w:type="dxa"/>
              <w:bottom w:w="57" w:type="dxa"/>
              <w:right w:w="28" w:type="dxa"/>
            </w:tcMar>
          </w:tcPr>
          <w:p w14:paraId="5033D95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7025E34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r>
      <w:tr w:rsidR="00EA1167" w:rsidRPr="00A456A6" w14:paraId="3850887C" w14:textId="77777777" w:rsidTr="00BC2A2D">
        <w:tc>
          <w:tcPr>
            <w:tcW w:w="544" w:type="dxa"/>
            <w:tcMar>
              <w:top w:w="57" w:type="dxa"/>
              <w:left w:w="28" w:type="dxa"/>
              <w:bottom w:w="57" w:type="dxa"/>
              <w:right w:w="28" w:type="dxa"/>
            </w:tcMar>
          </w:tcPr>
          <w:p w14:paraId="790121F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23</w:t>
            </w:r>
          </w:p>
        </w:tc>
        <w:tc>
          <w:tcPr>
            <w:tcW w:w="2178" w:type="dxa"/>
            <w:tcMar>
              <w:top w:w="57" w:type="dxa"/>
              <w:left w:w="28" w:type="dxa"/>
              <w:bottom w:w="57" w:type="dxa"/>
              <w:right w:w="28" w:type="dxa"/>
            </w:tcMar>
          </w:tcPr>
          <w:p w14:paraId="3B81D9A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5" w:type="dxa"/>
            <w:tcMar>
              <w:top w:w="57" w:type="dxa"/>
              <w:left w:w="28" w:type="dxa"/>
              <w:bottom w:w="57" w:type="dxa"/>
              <w:right w:w="28" w:type="dxa"/>
            </w:tcMar>
          </w:tcPr>
          <w:p w14:paraId="7F86AC8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6C96D73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504" w:type="dxa"/>
            <w:tcMar>
              <w:top w:w="57" w:type="dxa"/>
              <w:left w:w="28" w:type="dxa"/>
              <w:bottom w:w="57" w:type="dxa"/>
              <w:right w:w="28" w:type="dxa"/>
            </w:tcMar>
          </w:tcPr>
          <w:p w14:paraId="71CA6CB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26</w:t>
            </w:r>
          </w:p>
        </w:tc>
        <w:tc>
          <w:tcPr>
            <w:tcW w:w="2146" w:type="dxa"/>
            <w:tcMar>
              <w:top w:w="57" w:type="dxa"/>
              <w:left w:w="28" w:type="dxa"/>
              <w:bottom w:w="57" w:type="dxa"/>
              <w:right w:w="28" w:type="dxa"/>
            </w:tcMar>
          </w:tcPr>
          <w:p w14:paraId="7DB949F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4857B6C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680C3B6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r>
      <w:tr w:rsidR="00EA1167" w:rsidRPr="00A456A6" w14:paraId="12A1930D" w14:textId="77777777" w:rsidTr="00BC2A2D">
        <w:tc>
          <w:tcPr>
            <w:tcW w:w="544" w:type="dxa"/>
            <w:tcMar>
              <w:top w:w="57" w:type="dxa"/>
              <w:left w:w="28" w:type="dxa"/>
              <w:bottom w:w="57" w:type="dxa"/>
              <w:right w:w="28" w:type="dxa"/>
            </w:tcMar>
          </w:tcPr>
          <w:p w14:paraId="0490C64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35</w:t>
            </w:r>
          </w:p>
        </w:tc>
        <w:tc>
          <w:tcPr>
            <w:tcW w:w="2178" w:type="dxa"/>
            <w:tcMar>
              <w:top w:w="57" w:type="dxa"/>
              <w:left w:w="28" w:type="dxa"/>
              <w:bottom w:w="57" w:type="dxa"/>
              <w:right w:w="28" w:type="dxa"/>
            </w:tcMar>
          </w:tcPr>
          <w:p w14:paraId="411270D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7B80086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52" w:type="dxa"/>
            <w:tcMar>
              <w:top w:w="57" w:type="dxa"/>
              <w:left w:w="28" w:type="dxa"/>
              <w:bottom w:w="57" w:type="dxa"/>
              <w:right w:w="28" w:type="dxa"/>
            </w:tcMar>
          </w:tcPr>
          <w:p w14:paraId="79CE390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504" w:type="dxa"/>
            <w:tcMar>
              <w:top w:w="57" w:type="dxa"/>
              <w:left w:w="28" w:type="dxa"/>
              <w:bottom w:w="57" w:type="dxa"/>
              <w:right w:w="28" w:type="dxa"/>
            </w:tcMar>
          </w:tcPr>
          <w:p w14:paraId="776E4F4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28</w:t>
            </w:r>
          </w:p>
        </w:tc>
        <w:tc>
          <w:tcPr>
            <w:tcW w:w="2146" w:type="dxa"/>
            <w:tcMar>
              <w:top w:w="57" w:type="dxa"/>
              <w:left w:w="28" w:type="dxa"/>
              <w:bottom w:w="57" w:type="dxa"/>
              <w:right w:w="28" w:type="dxa"/>
            </w:tcMar>
          </w:tcPr>
          <w:p w14:paraId="5DE353BE"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751085D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15EBD04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38267315" w14:textId="77777777" w:rsidTr="00BC2A2D">
        <w:tc>
          <w:tcPr>
            <w:tcW w:w="544" w:type="dxa"/>
            <w:tcMar>
              <w:top w:w="57" w:type="dxa"/>
              <w:left w:w="28" w:type="dxa"/>
              <w:bottom w:w="57" w:type="dxa"/>
              <w:right w:w="28" w:type="dxa"/>
            </w:tcMar>
          </w:tcPr>
          <w:p w14:paraId="5B93251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37</w:t>
            </w:r>
          </w:p>
        </w:tc>
        <w:tc>
          <w:tcPr>
            <w:tcW w:w="2178" w:type="dxa"/>
            <w:tcMar>
              <w:top w:w="57" w:type="dxa"/>
              <w:left w:w="28" w:type="dxa"/>
              <w:bottom w:w="57" w:type="dxa"/>
              <w:right w:w="28" w:type="dxa"/>
            </w:tcMar>
          </w:tcPr>
          <w:p w14:paraId="370325F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0ED3840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52" w:type="dxa"/>
            <w:tcMar>
              <w:top w:w="57" w:type="dxa"/>
              <w:left w:w="28" w:type="dxa"/>
              <w:bottom w:w="57" w:type="dxa"/>
              <w:right w:w="28" w:type="dxa"/>
            </w:tcMar>
          </w:tcPr>
          <w:p w14:paraId="637D464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504" w:type="dxa"/>
            <w:tcMar>
              <w:top w:w="57" w:type="dxa"/>
              <w:left w:w="28" w:type="dxa"/>
              <w:bottom w:w="57" w:type="dxa"/>
              <w:right w:w="28" w:type="dxa"/>
            </w:tcMar>
          </w:tcPr>
          <w:p w14:paraId="57FDF90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30</w:t>
            </w:r>
          </w:p>
        </w:tc>
        <w:tc>
          <w:tcPr>
            <w:tcW w:w="2146" w:type="dxa"/>
            <w:tcMar>
              <w:top w:w="57" w:type="dxa"/>
              <w:left w:w="28" w:type="dxa"/>
              <w:bottom w:w="57" w:type="dxa"/>
              <w:right w:w="28" w:type="dxa"/>
            </w:tcMar>
          </w:tcPr>
          <w:p w14:paraId="4548006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7643337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0B1B7A1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w:t>
            </w:r>
          </w:p>
        </w:tc>
      </w:tr>
      <w:tr w:rsidR="00EA1167" w:rsidRPr="00A456A6" w14:paraId="078DB941" w14:textId="77777777" w:rsidTr="00BC2A2D">
        <w:tc>
          <w:tcPr>
            <w:tcW w:w="544" w:type="dxa"/>
            <w:tcMar>
              <w:top w:w="57" w:type="dxa"/>
              <w:left w:w="28" w:type="dxa"/>
              <w:bottom w:w="57" w:type="dxa"/>
              <w:right w:w="28" w:type="dxa"/>
            </w:tcMar>
          </w:tcPr>
          <w:p w14:paraId="3619BA1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39</w:t>
            </w:r>
          </w:p>
        </w:tc>
        <w:tc>
          <w:tcPr>
            <w:tcW w:w="2178" w:type="dxa"/>
            <w:tcMar>
              <w:top w:w="57" w:type="dxa"/>
              <w:left w:w="28" w:type="dxa"/>
              <w:bottom w:w="57" w:type="dxa"/>
              <w:right w:w="28" w:type="dxa"/>
            </w:tcMar>
          </w:tcPr>
          <w:p w14:paraId="1405709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1275" w:type="dxa"/>
            <w:tcMar>
              <w:top w:w="57" w:type="dxa"/>
              <w:left w:w="28" w:type="dxa"/>
              <w:bottom w:w="57" w:type="dxa"/>
              <w:right w:w="28" w:type="dxa"/>
            </w:tcMar>
          </w:tcPr>
          <w:p w14:paraId="2FBDB92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52" w:type="dxa"/>
            <w:tcMar>
              <w:top w:w="57" w:type="dxa"/>
              <w:left w:w="28" w:type="dxa"/>
              <w:bottom w:w="57" w:type="dxa"/>
              <w:right w:w="28" w:type="dxa"/>
            </w:tcMar>
          </w:tcPr>
          <w:p w14:paraId="1C742A7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504" w:type="dxa"/>
            <w:tcMar>
              <w:top w:w="57" w:type="dxa"/>
              <w:left w:w="28" w:type="dxa"/>
              <w:bottom w:w="57" w:type="dxa"/>
              <w:right w:w="28" w:type="dxa"/>
            </w:tcMar>
          </w:tcPr>
          <w:p w14:paraId="2F8ECEC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30</w:t>
            </w:r>
          </w:p>
        </w:tc>
        <w:tc>
          <w:tcPr>
            <w:tcW w:w="2146" w:type="dxa"/>
            <w:tcMar>
              <w:top w:w="57" w:type="dxa"/>
              <w:left w:w="28" w:type="dxa"/>
              <w:bottom w:w="57" w:type="dxa"/>
              <w:right w:w="28" w:type="dxa"/>
            </w:tcMar>
          </w:tcPr>
          <w:p w14:paraId="149FB28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0</w:t>
            </w:r>
          </w:p>
        </w:tc>
        <w:tc>
          <w:tcPr>
            <w:tcW w:w="1276" w:type="dxa"/>
            <w:tcMar>
              <w:top w:w="57" w:type="dxa"/>
              <w:left w:w="28" w:type="dxa"/>
              <w:bottom w:w="57" w:type="dxa"/>
              <w:right w:w="28" w:type="dxa"/>
            </w:tcMar>
          </w:tcPr>
          <w:p w14:paraId="4D91107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513208F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r>
      <w:tr w:rsidR="00EA1167" w:rsidRPr="00A456A6" w14:paraId="374E3A85" w14:textId="77777777" w:rsidTr="00BC2A2D">
        <w:tc>
          <w:tcPr>
            <w:tcW w:w="544" w:type="dxa"/>
            <w:tcMar>
              <w:top w:w="57" w:type="dxa"/>
              <w:left w:w="28" w:type="dxa"/>
              <w:bottom w:w="57" w:type="dxa"/>
              <w:right w:w="28" w:type="dxa"/>
            </w:tcMar>
          </w:tcPr>
          <w:p w14:paraId="6308B2D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41</w:t>
            </w:r>
          </w:p>
        </w:tc>
        <w:tc>
          <w:tcPr>
            <w:tcW w:w="2178" w:type="dxa"/>
            <w:tcMar>
              <w:top w:w="57" w:type="dxa"/>
              <w:left w:w="28" w:type="dxa"/>
              <w:bottom w:w="57" w:type="dxa"/>
              <w:right w:w="28" w:type="dxa"/>
            </w:tcMar>
          </w:tcPr>
          <w:p w14:paraId="5FC13C0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Mar>
              <w:top w:w="57" w:type="dxa"/>
              <w:left w:w="28" w:type="dxa"/>
              <w:bottom w:w="57" w:type="dxa"/>
              <w:right w:w="28" w:type="dxa"/>
            </w:tcMar>
          </w:tcPr>
          <w:p w14:paraId="1329415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752" w:type="dxa"/>
            <w:tcMar>
              <w:top w:w="57" w:type="dxa"/>
              <w:left w:w="28" w:type="dxa"/>
              <w:bottom w:w="57" w:type="dxa"/>
              <w:right w:w="28" w:type="dxa"/>
            </w:tcMar>
          </w:tcPr>
          <w:p w14:paraId="30BCB48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504" w:type="dxa"/>
            <w:tcMar>
              <w:top w:w="57" w:type="dxa"/>
              <w:left w:w="28" w:type="dxa"/>
              <w:bottom w:w="57" w:type="dxa"/>
              <w:right w:w="28" w:type="dxa"/>
            </w:tcMar>
          </w:tcPr>
          <w:p w14:paraId="52662D3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30а</w:t>
            </w:r>
          </w:p>
        </w:tc>
        <w:tc>
          <w:tcPr>
            <w:tcW w:w="2146" w:type="dxa"/>
            <w:tcMar>
              <w:top w:w="57" w:type="dxa"/>
              <w:left w:w="28" w:type="dxa"/>
              <w:bottom w:w="57" w:type="dxa"/>
              <w:right w:w="28" w:type="dxa"/>
            </w:tcMar>
          </w:tcPr>
          <w:p w14:paraId="34E10A6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38588AC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37CFBB3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427DE324" w14:textId="77777777" w:rsidTr="00BC2A2D">
        <w:tc>
          <w:tcPr>
            <w:tcW w:w="544" w:type="dxa"/>
            <w:tcBorders>
              <w:bottom w:val="single" w:sz="4" w:space="0" w:color="auto"/>
            </w:tcBorders>
            <w:tcMar>
              <w:top w:w="57" w:type="dxa"/>
              <w:left w:w="28" w:type="dxa"/>
              <w:bottom w:w="57" w:type="dxa"/>
              <w:right w:w="28" w:type="dxa"/>
            </w:tcMar>
          </w:tcPr>
          <w:p w14:paraId="4F27DEB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43</w:t>
            </w:r>
          </w:p>
        </w:tc>
        <w:tc>
          <w:tcPr>
            <w:tcW w:w="2178" w:type="dxa"/>
            <w:tcBorders>
              <w:bottom w:val="single" w:sz="4" w:space="0" w:color="auto"/>
            </w:tcBorders>
            <w:tcMar>
              <w:top w:w="57" w:type="dxa"/>
              <w:left w:w="28" w:type="dxa"/>
              <w:bottom w:w="57" w:type="dxa"/>
              <w:right w:w="28" w:type="dxa"/>
            </w:tcMar>
          </w:tcPr>
          <w:p w14:paraId="47985A5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5" w:type="dxa"/>
            <w:tcBorders>
              <w:bottom w:val="single" w:sz="4" w:space="0" w:color="auto"/>
            </w:tcBorders>
            <w:tcMar>
              <w:top w:w="57" w:type="dxa"/>
              <w:left w:w="28" w:type="dxa"/>
              <w:bottom w:w="57" w:type="dxa"/>
              <w:right w:w="28" w:type="dxa"/>
            </w:tcMar>
          </w:tcPr>
          <w:p w14:paraId="3ACD999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52" w:type="dxa"/>
            <w:tcBorders>
              <w:bottom w:val="single" w:sz="4" w:space="0" w:color="auto"/>
            </w:tcBorders>
            <w:tcMar>
              <w:top w:w="57" w:type="dxa"/>
              <w:left w:w="28" w:type="dxa"/>
              <w:bottom w:w="57" w:type="dxa"/>
              <w:right w:w="28" w:type="dxa"/>
            </w:tcMar>
          </w:tcPr>
          <w:p w14:paraId="7C8ADAB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c>
          <w:tcPr>
            <w:tcW w:w="504" w:type="dxa"/>
            <w:tcMar>
              <w:top w:w="57" w:type="dxa"/>
              <w:left w:w="28" w:type="dxa"/>
              <w:bottom w:w="57" w:type="dxa"/>
              <w:right w:w="28" w:type="dxa"/>
            </w:tcMar>
          </w:tcPr>
          <w:p w14:paraId="75F6D2D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32</w:t>
            </w:r>
          </w:p>
        </w:tc>
        <w:tc>
          <w:tcPr>
            <w:tcW w:w="2146" w:type="dxa"/>
            <w:tcMar>
              <w:top w:w="57" w:type="dxa"/>
              <w:left w:w="28" w:type="dxa"/>
              <w:bottom w:w="57" w:type="dxa"/>
              <w:right w:w="28" w:type="dxa"/>
            </w:tcMar>
          </w:tcPr>
          <w:p w14:paraId="19043D5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52B19FA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03467ED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609D14D7" w14:textId="77777777" w:rsidTr="00BC2A2D">
        <w:tc>
          <w:tcPr>
            <w:tcW w:w="544" w:type="dxa"/>
            <w:tcBorders>
              <w:top w:val="single" w:sz="4" w:space="0" w:color="auto"/>
              <w:left w:val="nil"/>
              <w:bottom w:val="nil"/>
              <w:right w:val="nil"/>
            </w:tcBorders>
            <w:tcMar>
              <w:top w:w="57" w:type="dxa"/>
              <w:left w:w="28" w:type="dxa"/>
              <w:bottom w:w="57" w:type="dxa"/>
              <w:right w:w="28" w:type="dxa"/>
            </w:tcMar>
          </w:tcPr>
          <w:p w14:paraId="727FA369" w14:textId="77777777" w:rsidR="00821DB4" w:rsidRPr="00A456A6" w:rsidRDefault="00821DB4" w:rsidP="00E71BDA">
            <w:pPr>
              <w:jc w:val="center"/>
              <w:rPr>
                <w:rFonts w:ascii="Arial" w:hAnsi="Arial" w:cs="Arial"/>
                <w:lang w:val="sr-Cyrl-RS"/>
              </w:rPr>
            </w:pPr>
          </w:p>
        </w:tc>
        <w:tc>
          <w:tcPr>
            <w:tcW w:w="4205" w:type="dxa"/>
            <w:gridSpan w:val="3"/>
            <w:tcBorders>
              <w:top w:val="single" w:sz="4" w:space="0" w:color="auto"/>
              <w:left w:val="nil"/>
              <w:bottom w:val="nil"/>
              <w:right w:val="single" w:sz="4" w:space="0" w:color="auto"/>
            </w:tcBorders>
            <w:tcMar>
              <w:top w:w="57" w:type="dxa"/>
              <w:left w:w="28" w:type="dxa"/>
              <w:bottom w:w="57" w:type="dxa"/>
              <w:right w:w="28" w:type="dxa"/>
            </w:tcMar>
          </w:tcPr>
          <w:p w14:paraId="25ACE0FE"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74402ED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34</w:t>
            </w:r>
          </w:p>
        </w:tc>
        <w:tc>
          <w:tcPr>
            <w:tcW w:w="2146" w:type="dxa"/>
            <w:tcMar>
              <w:top w:w="57" w:type="dxa"/>
              <w:left w:w="28" w:type="dxa"/>
              <w:bottom w:w="57" w:type="dxa"/>
              <w:right w:w="28" w:type="dxa"/>
            </w:tcMar>
          </w:tcPr>
          <w:p w14:paraId="5D51BB4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238A9698"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16C00C1B"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r>
      <w:tr w:rsidR="00EA1167" w:rsidRPr="00A456A6" w14:paraId="67137A7C" w14:textId="77777777" w:rsidTr="00BC2A2D">
        <w:tc>
          <w:tcPr>
            <w:tcW w:w="544" w:type="dxa"/>
            <w:tcBorders>
              <w:top w:val="nil"/>
              <w:left w:val="nil"/>
              <w:bottom w:val="nil"/>
              <w:right w:val="nil"/>
            </w:tcBorders>
            <w:tcMar>
              <w:top w:w="57" w:type="dxa"/>
              <w:left w:w="28" w:type="dxa"/>
              <w:bottom w:w="57" w:type="dxa"/>
              <w:right w:w="28" w:type="dxa"/>
            </w:tcMar>
          </w:tcPr>
          <w:p w14:paraId="05355C51"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6B234B97"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4417DA9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36</w:t>
            </w:r>
          </w:p>
        </w:tc>
        <w:tc>
          <w:tcPr>
            <w:tcW w:w="2146" w:type="dxa"/>
            <w:tcMar>
              <w:top w:w="57" w:type="dxa"/>
              <w:left w:w="28" w:type="dxa"/>
              <w:bottom w:w="57" w:type="dxa"/>
              <w:right w:w="28" w:type="dxa"/>
            </w:tcMar>
          </w:tcPr>
          <w:p w14:paraId="62299AB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7121195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1DD748E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w:t>
            </w:r>
          </w:p>
        </w:tc>
      </w:tr>
      <w:tr w:rsidR="00EA1167" w:rsidRPr="00A456A6" w14:paraId="0B3178DE" w14:textId="77777777" w:rsidTr="00BC2A2D">
        <w:tc>
          <w:tcPr>
            <w:tcW w:w="544" w:type="dxa"/>
            <w:tcBorders>
              <w:top w:val="nil"/>
              <w:left w:val="nil"/>
              <w:bottom w:val="nil"/>
              <w:right w:val="nil"/>
            </w:tcBorders>
            <w:tcMar>
              <w:top w:w="57" w:type="dxa"/>
              <w:left w:w="28" w:type="dxa"/>
              <w:bottom w:w="57" w:type="dxa"/>
              <w:right w:w="28" w:type="dxa"/>
            </w:tcMar>
          </w:tcPr>
          <w:p w14:paraId="714EE154"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7A273E23"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4E87B0D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38</w:t>
            </w:r>
          </w:p>
        </w:tc>
        <w:tc>
          <w:tcPr>
            <w:tcW w:w="2146" w:type="dxa"/>
            <w:tcMar>
              <w:top w:w="57" w:type="dxa"/>
              <w:left w:w="28" w:type="dxa"/>
              <w:bottom w:w="57" w:type="dxa"/>
              <w:right w:w="28" w:type="dxa"/>
            </w:tcMar>
          </w:tcPr>
          <w:p w14:paraId="4697DFC7"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4B70AD8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3CBF1FB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w:t>
            </w:r>
          </w:p>
        </w:tc>
      </w:tr>
      <w:tr w:rsidR="00EA1167" w:rsidRPr="00A456A6" w14:paraId="6D0E424B" w14:textId="77777777" w:rsidTr="00BC2A2D">
        <w:tc>
          <w:tcPr>
            <w:tcW w:w="544" w:type="dxa"/>
            <w:tcBorders>
              <w:top w:val="nil"/>
              <w:left w:val="nil"/>
              <w:bottom w:val="nil"/>
              <w:right w:val="nil"/>
            </w:tcBorders>
            <w:tcMar>
              <w:top w:w="57" w:type="dxa"/>
              <w:left w:w="28" w:type="dxa"/>
              <w:bottom w:w="57" w:type="dxa"/>
              <w:right w:w="28" w:type="dxa"/>
            </w:tcMar>
          </w:tcPr>
          <w:p w14:paraId="03F6A303"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27D84CB5"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3003927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40</w:t>
            </w:r>
          </w:p>
        </w:tc>
        <w:tc>
          <w:tcPr>
            <w:tcW w:w="2146" w:type="dxa"/>
            <w:tcMar>
              <w:top w:w="57" w:type="dxa"/>
              <w:left w:w="28" w:type="dxa"/>
              <w:bottom w:w="57" w:type="dxa"/>
              <w:right w:w="28" w:type="dxa"/>
            </w:tcMar>
          </w:tcPr>
          <w:p w14:paraId="1415FF53"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2AF0D9D0"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74E0BF0D"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4</w:t>
            </w:r>
          </w:p>
        </w:tc>
      </w:tr>
      <w:tr w:rsidR="00EA1167" w:rsidRPr="00A456A6" w14:paraId="15917D10" w14:textId="77777777" w:rsidTr="00BC2A2D">
        <w:tc>
          <w:tcPr>
            <w:tcW w:w="544" w:type="dxa"/>
            <w:tcBorders>
              <w:top w:val="nil"/>
              <w:left w:val="nil"/>
              <w:bottom w:val="nil"/>
              <w:right w:val="nil"/>
            </w:tcBorders>
            <w:tcMar>
              <w:top w:w="57" w:type="dxa"/>
              <w:left w:w="28" w:type="dxa"/>
              <w:bottom w:w="57" w:type="dxa"/>
              <w:right w:w="28" w:type="dxa"/>
            </w:tcMar>
          </w:tcPr>
          <w:p w14:paraId="571218BA"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6C4B7D8C"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71C45DE"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42</w:t>
            </w:r>
          </w:p>
        </w:tc>
        <w:tc>
          <w:tcPr>
            <w:tcW w:w="2146" w:type="dxa"/>
            <w:tcMar>
              <w:top w:w="57" w:type="dxa"/>
              <w:left w:w="28" w:type="dxa"/>
              <w:bottom w:w="57" w:type="dxa"/>
              <w:right w:w="28" w:type="dxa"/>
            </w:tcMar>
          </w:tcPr>
          <w:p w14:paraId="02B11F9B"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60163B7F"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4FF56E33"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41E21632" w14:textId="77777777" w:rsidTr="00BC2A2D">
        <w:tc>
          <w:tcPr>
            <w:tcW w:w="544" w:type="dxa"/>
            <w:tcBorders>
              <w:top w:val="nil"/>
              <w:left w:val="nil"/>
              <w:bottom w:val="nil"/>
              <w:right w:val="nil"/>
            </w:tcBorders>
            <w:tcMar>
              <w:top w:w="57" w:type="dxa"/>
              <w:left w:w="28" w:type="dxa"/>
              <w:bottom w:w="57" w:type="dxa"/>
              <w:right w:w="28" w:type="dxa"/>
            </w:tcMar>
          </w:tcPr>
          <w:p w14:paraId="09777CD2"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47FC4BFF"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34FC48F5"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44</w:t>
            </w:r>
          </w:p>
        </w:tc>
        <w:tc>
          <w:tcPr>
            <w:tcW w:w="2146" w:type="dxa"/>
            <w:tcMar>
              <w:top w:w="57" w:type="dxa"/>
              <w:left w:w="28" w:type="dxa"/>
              <w:bottom w:w="57" w:type="dxa"/>
              <w:right w:w="28" w:type="dxa"/>
            </w:tcMar>
          </w:tcPr>
          <w:p w14:paraId="4D87B83E"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0</w:t>
            </w:r>
          </w:p>
        </w:tc>
        <w:tc>
          <w:tcPr>
            <w:tcW w:w="1276" w:type="dxa"/>
            <w:tcMar>
              <w:top w:w="57" w:type="dxa"/>
              <w:left w:w="28" w:type="dxa"/>
              <w:bottom w:w="57" w:type="dxa"/>
              <w:right w:w="28" w:type="dxa"/>
            </w:tcMar>
          </w:tcPr>
          <w:p w14:paraId="6AB4092C"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17D0D75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r>
      <w:tr w:rsidR="00EA1167" w:rsidRPr="00A456A6" w14:paraId="6C685B61" w14:textId="77777777" w:rsidTr="00BC2A2D">
        <w:tc>
          <w:tcPr>
            <w:tcW w:w="544" w:type="dxa"/>
            <w:tcBorders>
              <w:top w:val="nil"/>
              <w:left w:val="nil"/>
              <w:bottom w:val="nil"/>
              <w:right w:val="nil"/>
            </w:tcBorders>
            <w:tcMar>
              <w:top w:w="57" w:type="dxa"/>
              <w:left w:w="28" w:type="dxa"/>
              <w:bottom w:w="57" w:type="dxa"/>
              <w:right w:w="28" w:type="dxa"/>
            </w:tcMar>
          </w:tcPr>
          <w:p w14:paraId="197A6418"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075E9DBA"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53D5941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46</w:t>
            </w:r>
          </w:p>
        </w:tc>
        <w:tc>
          <w:tcPr>
            <w:tcW w:w="2146" w:type="dxa"/>
            <w:tcMar>
              <w:top w:w="57" w:type="dxa"/>
              <w:left w:w="28" w:type="dxa"/>
              <w:bottom w:w="57" w:type="dxa"/>
              <w:right w:w="28" w:type="dxa"/>
            </w:tcMar>
          </w:tcPr>
          <w:p w14:paraId="439F97BD"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5C8D15E2"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2B8D725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4</w:t>
            </w:r>
          </w:p>
        </w:tc>
      </w:tr>
      <w:tr w:rsidR="00EA1167" w:rsidRPr="00A456A6" w14:paraId="7CDB6FA6" w14:textId="77777777" w:rsidTr="00BC2A2D">
        <w:tc>
          <w:tcPr>
            <w:tcW w:w="544" w:type="dxa"/>
            <w:tcBorders>
              <w:top w:val="nil"/>
              <w:left w:val="nil"/>
              <w:bottom w:val="nil"/>
              <w:right w:val="nil"/>
            </w:tcBorders>
            <w:tcMar>
              <w:top w:w="57" w:type="dxa"/>
              <w:left w:w="28" w:type="dxa"/>
              <w:bottom w:w="57" w:type="dxa"/>
              <w:right w:w="28" w:type="dxa"/>
            </w:tcMar>
          </w:tcPr>
          <w:p w14:paraId="7A868807"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161D750C"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0320149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48</w:t>
            </w:r>
          </w:p>
        </w:tc>
        <w:tc>
          <w:tcPr>
            <w:tcW w:w="2146" w:type="dxa"/>
            <w:tcMar>
              <w:top w:w="57" w:type="dxa"/>
              <w:left w:w="28" w:type="dxa"/>
              <w:bottom w:w="57" w:type="dxa"/>
              <w:right w:w="28" w:type="dxa"/>
            </w:tcMar>
          </w:tcPr>
          <w:p w14:paraId="00C3C147"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70DA660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05893C50"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6</w:t>
            </w:r>
          </w:p>
        </w:tc>
      </w:tr>
      <w:tr w:rsidR="00EA1167" w:rsidRPr="00A456A6" w14:paraId="5B3CF22B" w14:textId="77777777" w:rsidTr="00BC2A2D">
        <w:tc>
          <w:tcPr>
            <w:tcW w:w="544" w:type="dxa"/>
            <w:tcBorders>
              <w:top w:val="nil"/>
              <w:left w:val="nil"/>
              <w:bottom w:val="nil"/>
              <w:right w:val="nil"/>
            </w:tcBorders>
            <w:tcMar>
              <w:top w:w="57" w:type="dxa"/>
              <w:left w:w="28" w:type="dxa"/>
              <w:bottom w:w="57" w:type="dxa"/>
              <w:right w:w="28" w:type="dxa"/>
            </w:tcMar>
          </w:tcPr>
          <w:p w14:paraId="0957220D"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6EC2122E"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640572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50</w:t>
            </w:r>
          </w:p>
        </w:tc>
        <w:tc>
          <w:tcPr>
            <w:tcW w:w="2146" w:type="dxa"/>
            <w:tcMar>
              <w:top w:w="57" w:type="dxa"/>
              <w:left w:w="28" w:type="dxa"/>
              <w:bottom w:w="57" w:type="dxa"/>
              <w:right w:w="28" w:type="dxa"/>
            </w:tcMar>
          </w:tcPr>
          <w:p w14:paraId="0D5CA1D4"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35B90501"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1601B9AD"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6</w:t>
            </w:r>
          </w:p>
        </w:tc>
      </w:tr>
      <w:tr w:rsidR="00EA1167" w:rsidRPr="00A456A6" w14:paraId="3146561E" w14:textId="77777777" w:rsidTr="00BC2A2D">
        <w:tc>
          <w:tcPr>
            <w:tcW w:w="544" w:type="dxa"/>
            <w:tcBorders>
              <w:top w:val="nil"/>
              <w:left w:val="nil"/>
              <w:bottom w:val="nil"/>
              <w:right w:val="nil"/>
            </w:tcBorders>
            <w:tcMar>
              <w:top w:w="57" w:type="dxa"/>
              <w:left w:w="28" w:type="dxa"/>
              <w:bottom w:w="57" w:type="dxa"/>
              <w:right w:w="28" w:type="dxa"/>
            </w:tcMar>
          </w:tcPr>
          <w:p w14:paraId="4C235109"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01E891F4"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5233DC4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50а</w:t>
            </w:r>
          </w:p>
        </w:tc>
        <w:tc>
          <w:tcPr>
            <w:tcW w:w="2146" w:type="dxa"/>
            <w:tcMar>
              <w:top w:w="57" w:type="dxa"/>
              <w:left w:w="28" w:type="dxa"/>
              <w:bottom w:w="57" w:type="dxa"/>
              <w:right w:w="28" w:type="dxa"/>
            </w:tcMar>
          </w:tcPr>
          <w:p w14:paraId="2A96C187"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748B1CD3"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17DDC11E"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4</w:t>
            </w:r>
          </w:p>
        </w:tc>
      </w:tr>
      <w:tr w:rsidR="00EA1167" w:rsidRPr="00A456A6" w14:paraId="1156F2BB" w14:textId="77777777" w:rsidTr="00BC2A2D">
        <w:tc>
          <w:tcPr>
            <w:tcW w:w="544" w:type="dxa"/>
            <w:tcBorders>
              <w:top w:val="nil"/>
              <w:left w:val="nil"/>
              <w:bottom w:val="nil"/>
              <w:right w:val="nil"/>
            </w:tcBorders>
            <w:tcMar>
              <w:top w:w="57" w:type="dxa"/>
              <w:left w:w="28" w:type="dxa"/>
              <w:bottom w:w="57" w:type="dxa"/>
              <w:right w:w="28" w:type="dxa"/>
            </w:tcMar>
          </w:tcPr>
          <w:p w14:paraId="72629BE8"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4C03F968"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4F83FACC"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52</w:t>
            </w:r>
          </w:p>
        </w:tc>
        <w:tc>
          <w:tcPr>
            <w:tcW w:w="2146" w:type="dxa"/>
            <w:tcMar>
              <w:top w:w="57" w:type="dxa"/>
              <w:left w:w="28" w:type="dxa"/>
              <w:bottom w:w="57" w:type="dxa"/>
              <w:right w:w="28" w:type="dxa"/>
            </w:tcMar>
          </w:tcPr>
          <w:p w14:paraId="1539532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5337E059"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21A6A6BA"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39F6C151" w14:textId="77777777" w:rsidTr="00BC2A2D">
        <w:tc>
          <w:tcPr>
            <w:tcW w:w="544" w:type="dxa"/>
            <w:tcBorders>
              <w:top w:val="nil"/>
              <w:left w:val="nil"/>
              <w:bottom w:val="nil"/>
              <w:right w:val="nil"/>
            </w:tcBorders>
            <w:tcMar>
              <w:top w:w="57" w:type="dxa"/>
              <w:left w:w="28" w:type="dxa"/>
              <w:bottom w:w="57" w:type="dxa"/>
              <w:right w:w="28" w:type="dxa"/>
            </w:tcMar>
          </w:tcPr>
          <w:p w14:paraId="4FAABC82"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640EB97E"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3EEF0B0"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54</w:t>
            </w:r>
          </w:p>
        </w:tc>
        <w:tc>
          <w:tcPr>
            <w:tcW w:w="2146" w:type="dxa"/>
            <w:tcMar>
              <w:top w:w="57" w:type="dxa"/>
              <w:left w:w="28" w:type="dxa"/>
              <w:bottom w:w="57" w:type="dxa"/>
              <w:right w:w="28" w:type="dxa"/>
            </w:tcMar>
          </w:tcPr>
          <w:p w14:paraId="20946894"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787CCB0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6685E6DE"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00ECAF49" w14:textId="77777777" w:rsidTr="00BC2A2D">
        <w:tc>
          <w:tcPr>
            <w:tcW w:w="544" w:type="dxa"/>
            <w:tcBorders>
              <w:top w:val="nil"/>
              <w:left w:val="nil"/>
              <w:bottom w:val="nil"/>
              <w:right w:val="nil"/>
            </w:tcBorders>
            <w:tcMar>
              <w:top w:w="57" w:type="dxa"/>
              <w:left w:w="28" w:type="dxa"/>
              <w:bottom w:w="57" w:type="dxa"/>
              <w:right w:w="28" w:type="dxa"/>
            </w:tcMar>
          </w:tcPr>
          <w:p w14:paraId="4A632521"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5894419F"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4AA65A69"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56</w:t>
            </w:r>
          </w:p>
        </w:tc>
        <w:tc>
          <w:tcPr>
            <w:tcW w:w="2146" w:type="dxa"/>
            <w:tcMar>
              <w:top w:w="57" w:type="dxa"/>
              <w:left w:w="28" w:type="dxa"/>
              <w:bottom w:w="57" w:type="dxa"/>
              <w:right w:w="28" w:type="dxa"/>
            </w:tcMar>
          </w:tcPr>
          <w:p w14:paraId="6AE74C54"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466818B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22891B65"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4079CB13" w14:textId="77777777" w:rsidTr="00BC2A2D">
        <w:tc>
          <w:tcPr>
            <w:tcW w:w="544" w:type="dxa"/>
            <w:tcBorders>
              <w:top w:val="nil"/>
              <w:left w:val="nil"/>
              <w:bottom w:val="nil"/>
              <w:right w:val="nil"/>
            </w:tcBorders>
            <w:tcMar>
              <w:top w:w="57" w:type="dxa"/>
              <w:left w:w="28" w:type="dxa"/>
              <w:bottom w:w="57" w:type="dxa"/>
              <w:right w:w="28" w:type="dxa"/>
            </w:tcMar>
          </w:tcPr>
          <w:p w14:paraId="130D42D6"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7EC9D1DF"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1F85645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58</w:t>
            </w:r>
          </w:p>
        </w:tc>
        <w:tc>
          <w:tcPr>
            <w:tcW w:w="2146" w:type="dxa"/>
            <w:tcMar>
              <w:top w:w="57" w:type="dxa"/>
              <w:left w:w="28" w:type="dxa"/>
              <w:bottom w:w="57" w:type="dxa"/>
              <w:right w:w="28" w:type="dxa"/>
            </w:tcMar>
          </w:tcPr>
          <w:p w14:paraId="5B6642E1"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7D208834"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64162441"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39AB1779" w14:textId="77777777" w:rsidTr="00BC2A2D">
        <w:tc>
          <w:tcPr>
            <w:tcW w:w="544" w:type="dxa"/>
            <w:tcBorders>
              <w:top w:val="nil"/>
              <w:left w:val="nil"/>
              <w:bottom w:val="nil"/>
              <w:right w:val="nil"/>
            </w:tcBorders>
            <w:tcMar>
              <w:top w:w="57" w:type="dxa"/>
              <w:left w:w="28" w:type="dxa"/>
              <w:bottom w:w="57" w:type="dxa"/>
              <w:right w:w="28" w:type="dxa"/>
            </w:tcMar>
          </w:tcPr>
          <w:p w14:paraId="1B705C3D"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408F5CD0"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56E86A6F"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60</w:t>
            </w:r>
          </w:p>
        </w:tc>
        <w:tc>
          <w:tcPr>
            <w:tcW w:w="2146" w:type="dxa"/>
            <w:tcMar>
              <w:top w:w="57" w:type="dxa"/>
              <w:left w:w="28" w:type="dxa"/>
              <w:bottom w:w="57" w:type="dxa"/>
              <w:right w:w="28" w:type="dxa"/>
            </w:tcMar>
          </w:tcPr>
          <w:p w14:paraId="2D47FA1E"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3D5329EA"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3A7BC7C1"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6F87A1BB" w14:textId="77777777" w:rsidTr="00BC2A2D">
        <w:tc>
          <w:tcPr>
            <w:tcW w:w="544" w:type="dxa"/>
            <w:tcBorders>
              <w:top w:val="nil"/>
              <w:left w:val="nil"/>
              <w:bottom w:val="nil"/>
              <w:right w:val="nil"/>
            </w:tcBorders>
            <w:tcMar>
              <w:top w:w="57" w:type="dxa"/>
              <w:left w:w="28" w:type="dxa"/>
              <w:bottom w:w="57" w:type="dxa"/>
              <w:right w:w="28" w:type="dxa"/>
            </w:tcMar>
          </w:tcPr>
          <w:p w14:paraId="73B0470F"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4CA2FCF0"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3CE720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62</w:t>
            </w:r>
          </w:p>
        </w:tc>
        <w:tc>
          <w:tcPr>
            <w:tcW w:w="2146" w:type="dxa"/>
            <w:tcMar>
              <w:top w:w="57" w:type="dxa"/>
              <w:left w:w="28" w:type="dxa"/>
              <w:bottom w:w="57" w:type="dxa"/>
              <w:right w:w="28" w:type="dxa"/>
            </w:tcMar>
          </w:tcPr>
          <w:p w14:paraId="41F88301"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75C693C1"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5E1F3D83"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4</w:t>
            </w:r>
          </w:p>
        </w:tc>
      </w:tr>
      <w:tr w:rsidR="00EA1167" w:rsidRPr="00A456A6" w14:paraId="3366D103" w14:textId="77777777" w:rsidTr="00BC2A2D">
        <w:tc>
          <w:tcPr>
            <w:tcW w:w="544" w:type="dxa"/>
            <w:tcBorders>
              <w:top w:val="nil"/>
              <w:left w:val="nil"/>
              <w:bottom w:val="nil"/>
              <w:right w:val="nil"/>
            </w:tcBorders>
            <w:tcMar>
              <w:top w:w="57" w:type="dxa"/>
              <w:left w:w="28" w:type="dxa"/>
              <w:bottom w:w="57" w:type="dxa"/>
              <w:right w:w="28" w:type="dxa"/>
            </w:tcMar>
          </w:tcPr>
          <w:p w14:paraId="4154664A"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5DE4F953"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343DDA31"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64</w:t>
            </w:r>
          </w:p>
        </w:tc>
        <w:tc>
          <w:tcPr>
            <w:tcW w:w="2146" w:type="dxa"/>
            <w:tcMar>
              <w:top w:w="57" w:type="dxa"/>
              <w:left w:w="28" w:type="dxa"/>
              <w:bottom w:w="57" w:type="dxa"/>
              <w:right w:w="28" w:type="dxa"/>
            </w:tcMar>
          </w:tcPr>
          <w:p w14:paraId="43E85900"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43AB2E9D"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1928202B"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746D763A" w14:textId="77777777" w:rsidTr="00BC2A2D">
        <w:tc>
          <w:tcPr>
            <w:tcW w:w="544" w:type="dxa"/>
            <w:tcBorders>
              <w:top w:val="nil"/>
              <w:left w:val="nil"/>
              <w:bottom w:val="nil"/>
              <w:right w:val="nil"/>
            </w:tcBorders>
            <w:tcMar>
              <w:top w:w="57" w:type="dxa"/>
              <w:left w:w="28" w:type="dxa"/>
              <w:bottom w:w="57" w:type="dxa"/>
              <w:right w:w="28" w:type="dxa"/>
            </w:tcMar>
          </w:tcPr>
          <w:p w14:paraId="0A6D2D32"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196B871F"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4D2B6D5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66</w:t>
            </w:r>
          </w:p>
        </w:tc>
        <w:tc>
          <w:tcPr>
            <w:tcW w:w="2146" w:type="dxa"/>
            <w:tcMar>
              <w:top w:w="57" w:type="dxa"/>
              <w:left w:w="28" w:type="dxa"/>
              <w:bottom w:w="57" w:type="dxa"/>
              <w:right w:w="28" w:type="dxa"/>
            </w:tcMar>
          </w:tcPr>
          <w:p w14:paraId="160E0AC8"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1276" w:type="dxa"/>
            <w:tcMar>
              <w:top w:w="57" w:type="dxa"/>
              <w:left w:w="28" w:type="dxa"/>
              <w:bottom w:w="57" w:type="dxa"/>
              <w:right w:w="28" w:type="dxa"/>
            </w:tcMar>
          </w:tcPr>
          <w:p w14:paraId="33C05746"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c>
          <w:tcPr>
            <w:tcW w:w="795" w:type="dxa"/>
            <w:tcMar>
              <w:top w:w="57" w:type="dxa"/>
              <w:left w:w="28" w:type="dxa"/>
              <w:bottom w:w="57" w:type="dxa"/>
              <w:right w:w="28" w:type="dxa"/>
            </w:tcMar>
          </w:tcPr>
          <w:p w14:paraId="74E0F03E"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6</w:t>
            </w:r>
          </w:p>
        </w:tc>
      </w:tr>
      <w:tr w:rsidR="00EA1167" w:rsidRPr="00A456A6" w14:paraId="0931C0BF" w14:textId="77777777" w:rsidTr="00BC2A2D">
        <w:tc>
          <w:tcPr>
            <w:tcW w:w="544" w:type="dxa"/>
            <w:tcBorders>
              <w:top w:val="nil"/>
              <w:left w:val="nil"/>
              <w:bottom w:val="nil"/>
              <w:right w:val="nil"/>
            </w:tcBorders>
            <w:tcMar>
              <w:top w:w="57" w:type="dxa"/>
              <w:left w:w="28" w:type="dxa"/>
              <w:bottom w:w="57" w:type="dxa"/>
              <w:right w:w="28" w:type="dxa"/>
            </w:tcMar>
          </w:tcPr>
          <w:p w14:paraId="265D8B14"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6DAD496B"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BE66ED4"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68</w:t>
            </w:r>
          </w:p>
        </w:tc>
        <w:tc>
          <w:tcPr>
            <w:tcW w:w="2146" w:type="dxa"/>
            <w:tcMar>
              <w:top w:w="57" w:type="dxa"/>
              <w:left w:w="28" w:type="dxa"/>
              <w:bottom w:w="57" w:type="dxa"/>
              <w:right w:w="28" w:type="dxa"/>
            </w:tcMar>
          </w:tcPr>
          <w:p w14:paraId="423696A7"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433E6420"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4B940933"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4</w:t>
            </w:r>
          </w:p>
        </w:tc>
      </w:tr>
      <w:tr w:rsidR="00EA1167" w:rsidRPr="00A456A6" w14:paraId="702A91CE" w14:textId="77777777" w:rsidTr="00BC2A2D">
        <w:tc>
          <w:tcPr>
            <w:tcW w:w="544" w:type="dxa"/>
            <w:tcBorders>
              <w:top w:val="nil"/>
              <w:left w:val="nil"/>
              <w:bottom w:val="nil"/>
              <w:right w:val="nil"/>
            </w:tcBorders>
            <w:tcMar>
              <w:top w:w="57" w:type="dxa"/>
              <w:left w:w="28" w:type="dxa"/>
              <w:bottom w:w="57" w:type="dxa"/>
              <w:right w:w="28" w:type="dxa"/>
            </w:tcMar>
          </w:tcPr>
          <w:p w14:paraId="54BC2359"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50A4DD81"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5FD2855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70</w:t>
            </w:r>
          </w:p>
        </w:tc>
        <w:tc>
          <w:tcPr>
            <w:tcW w:w="2146" w:type="dxa"/>
            <w:tcMar>
              <w:top w:w="57" w:type="dxa"/>
              <w:left w:w="28" w:type="dxa"/>
              <w:bottom w:w="57" w:type="dxa"/>
              <w:right w:w="28" w:type="dxa"/>
            </w:tcMar>
          </w:tcPr>
          <w:p w14:paraId="2A522E87"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2DCFB54E"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146B3706"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r>
      <w:tr w:rsidR="00EA1167" w:rsidRPr="00A456A6" w14:paraId="48FAA31D" w14:textId="77777777" w:rsidTr="00BC2A2D">
        <w:tc>
          <w:tcPr>
            <w:tcW w:w="544" w:type="dxa"/>
            <w:tcBorders>
              <w:top w:val="nil"/>
              <w:left w:val="nil"/>
              <w:bottom w:val="nil"/>
              <w:right w:val="nil"/>
            </w:tcBorders>
            <w:tcMar>
              <w:top w:w="57" w:type="dxa"/>
              <w:left w:w="28" w:type="dxa"/>
              <w:bottom w:w="57" w:type="dxa"/>
              <w:right w:w="28" w:type="dxa"/>
            </w:tcMar>
          </w:tcPr>
          <w:p w14:paraId="2C28879E"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29E794F0"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34497B2D"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72</w:t>
            </w:r>
          </w:p>
        </w:tc>
        <w:tc>
          <w:tcPr>
            <w:tcW w:w="2146" w:type="dxa"/>
            <w:tcMar>
              <w:top w:w="57" w:type="dxa"/>
              <w:left w:w="28" w:type="dxa"/>
              <w:bottom w:w="57" w:type="dxa"/>
              <w:right w:w="28" w:type="dxa"/>
            </w:tcMar>
          </w:tcPr>
          <w:p w14:paraId="02074BD6"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6CF50617"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0EF786CA"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3</w:t>
            </w:r>
          </w:p>
        </w:tc>
      </w:tr>
      <w:tr w:rsidR="00EA1167" w:rsidRPr="00A456A6" w14:paraId="37869BB4" w14:textId="77777777" w:rsidTr="00BC2A2D">
        <w:tc>
          <w:tcPr>
            <w:tcW w:w="544" w:type="dxa"/>
            <w:tcBorders>
              <w:top w:val="nil"/>
              <w:left w:val="nil"/>
              <w:bottom w:val="nil"/>
              <w:right w:val="nil"/>
            </w:tcBorders>
            <w:tcMar>
              <w:top w:w="57" w:type="dxa"/>
              <w:left w:w="28" w:type="dxa"/>
              <w:bottom w:w="57" w:type="dxa"/>
              <w:right w:w="28" w:type="dxa"/>
            </w:tcMar>
          </w:tcPr>
          <w:p w14:paraId="52505E0F"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70354D13"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47DAB3C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74</w:t>
            </w:r>
          </w:p>
        </w:tc>
        <w:tc>
          <w:tcPr>
            <w:tcW w:w="2146" w:type="dxa"/>
            <w:tcMar>
              <w:top w:w="57" w:type="dxa"/>
              <w:left w:w="28" w:type="dxa"/>
              <w:bottom w:w="57" w:type="dxa"/>
              <w:right w:w="28" w:type="dxa"/>
            </w:tcMar>
          </w:tcPr>
          <w:p w14:paraId="2C2EFC02" w14:textId="77777777" w:rsidR="00821DB4" w:rsidRPr="00A456A6" w:rsidRDefault="00563E31"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2186AD19"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46AB5FCA"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3</w:t>
            </w:r>
          </w:p>
        </w:tc>
      </w:tr>
      <w:tr w:rsidR="00EA1167" w:rsidRPr="00A456A6" w14:paraId="32839EFA" w14:textId="77777777" w:rsidTr="00BC2A2D">
        <w:tc>
          <w:tcPr>
            <w:tcW w:w="544" w:type="dxa"/>
            <w:tcBorders>
              <w:top w:val="nil"/>
              <w:left w:val="nil"/>
              <w:bottom w:val="nil"/>
              <w:right w:val="nil"/>
            </w:tcBorders>
            <w:tcMar>
              <w:top w:w="57" w:type="dxa"/>
              <w:left w:w="28" w:type="dxa"/>
              <w:bottom w:w="57" w:type="dxa"/>
              <w:right w:w="28" w:type="dxa"/>
            </w:tcMar>
          </w:tcPr>
          <w:p w14:paraId="421021A1"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7FE70423"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5C96AD12"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76</w:t>
            </w:r>
          </w:p>
        </w:tc>
        <w:tc>
          <w:tcPr>
            <w:tcW w:w="2146" w:type="dxa"/>
            <w:tcMar>
              <w:top w:w="57" w:type="dxa"/>
              <w:left w:w="28" w:type="dxa"/>
              <w:bottom w:w="57" w:type="dxa"/>
              <w:right w:w="28" w:type="dxa"/>
            </w:tcMar>
          </w:tcPr>
          <w:p w14:paraId="1B7A7D35"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452222C9"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499D4C44"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3</w:t>
            </w:r>
          </w:p>
        </w:tc>
      </w:tr>
      <w:tr w:rsidR="00EA1167" w:rsidRPr="00A456A6" w14:paraId="0A728294" w14:textId="77777777" w:rsidTr="00BC2A2D">
        <w:tc>
          <w:tcPr>
            <w:tcW w:w="544" w:type="dxa"/>
            <w:tcBorders>
              <w:top w:val="nil"/>
              <w:left w:val="nil"/>
              <w:bottom w:val="nil"/>
              <w:right w:val="nil"/>
            </w:tcBorders>
            <w:tcMar>
              <w:top w:w="57" w:type="dxa"/>
              <w:left w:w="28" w:type="dxa"/>
              <w:bottom w:w="57" w:type="dxa"/>
              <w:right w:w="28" w:type="dxa"/>
            </w:tcMar>
          </w:tcPr>
          <w:p w14:paraId="7E76A13A"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2814280E"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8516FD6"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78</w:t>
            </w:r>
          </w:p>
        </w:tc>
        <w:tc>
          <w:tcPr>
            <w:tcW w:w="2146" w:type="dxa"/>
            <w:tcMar>
              <w:top w:w="57" w:type="dxa"/>
              <w:left w:w="28" w:type="dxa"/>
              <w:bottom w:w="57" w:type="dxa"/>
              <w:right w:w="28" w:type="dxa"/>
            </w:tcMar>
          </w:tcPr>
          <w:p w14:paraId="573C3AE9"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3CACD223"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4D066C38"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3</w:t>
            </w:r>
          </w:p>
        </w:tc>
      </w:tr>
      <w:tr w:rsidR="00EA1167" w:rsidRPr="00A456A6" w14:paraId="7E645BA5" w14:textId="77777777" w:rsidTr="00BC2A2D">
        <w:tc>
          <w:tcPr>
            <w:tcW w:w="544" w:type="dxa"/>
            <w:tcBorders>
              <w:top w:val="nil"/>
              <w:left w:val="nil"/>
              <w:bottom w:val="nil"/>
              <w:right w:val="nil"/>
            </w:tcBorders>
            <w:tcMar>
              <w:top w:w="57" w:type="dxa"/>
              <w:left w:w="28" w:type="dxa"/>
              <w:bottom w:w="57" w:type="dxa"/>
              <w:right w:w="28" w:type="dxa"/>
            </w:tcMar>
          </w:tcPr>
          <w:p w14:paraId="66082042" w14:textId="77777777" w:rsidR="00821DB4" w:rsidRPr="00A456A6" w:rsidRDefault="00821DB4"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60CA8287" w14:textId="77777777" w:rsidR="00821DB4" w:rsidRPr="00A456A6" w:rsidRDefault="00821DB4"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53FE6D3A" w14:textId="77777777" w:rsidR="00821DB4" w:rsidRPr="00A456A6" w:rsidRDefault="00821DB4" w:rsidP="00E71BDA">
            <w:pPr>
              <w:jc w:val="center"/>
              <w:rPr>
                <w:rFonts w:ascii="Arial" w:hAnsi="Arial" w:cs="Arial"/>
                <w:b/>
                <w:lang w:val="sr-Cyrl-RS"/>
              </w:rPr>
            </w:pPr>
            <w:r w:rsidRPr="00A456A6">
              <w:rPr>
                <w:rFonts w:ascii="Arial" w:hAnsi="Arial" w:cs="Arial"/>
                <w:b/>
                <w:lang w:val="sr-Cyrl-RS"/>
              </w:rPr>
              <w:t>80</w:t>
            </w:r>
          </w:p>
        </w:tc>
        <w:tc>
          <w:tcPr>
            <w:tcW w:w="2146" w:type="dxa"/>
            <w:tcMar>
              <w:top w:w="57" w:type="dxa"/>
              <w:left w:w="28" w:type="dxa"/>
              <w:bottom w:w="57" w:type="dxa"/>
              <w:right w:w="28" w:type="dxa"/>
            </w:tcMar>
          </w:tcPr>
          <w:p w14:paraId="62B13165"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42C0DC0A"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7BC63822" w14:textId="77777777" w:rsidR="00821DB4" w:rsidRPr="00A456A6" w:rsidRDefault="00E5026E" w:rsidP="00E71BDA">
            <w:pPr>
              <w:jc w:val="center"/>
              <w:rPr>
                <w:rFonts w:ascii="Arial" w:hAnsi="Arial" w:cs="Arial"/>
                <w:b/>
                <w:lang w:val="sr-Cyrl-RS"/>
              </w:rPr>
            </w:pPr>
            <w:r w:rsidRPr="00A456A6">
              <w:rPr>
                <w:rFonts w:ascii="Arial" w:hAnsi="Arial" w:cs="Arial"/>
                <w:b/>
                <w:lang w:val="sr-Cyrl-RS"/>
              </w:rPr>
              <w:t>2</w:t>
            </w:r>
          </w:p>
        </w:tc>
      </w:tr>
      <w:tr w:rsidR="00EA1167" w:rsidRPr="00A456A6" w14:paraId="3CDADFC9" w14:textId="77777777" w:rsidTr="00BC2A2D">
        <w:tc>
          <w:tcPr>
            <w:tcW w:w="544" w:type="dxa"/>
            <w:tcBorders>
              <w:top w:val="nil"/>
              <w:left w:val="nil"/>
              <w:bottom w:val="nil"/>
              <w:right w:val="nil"/>
            </w:tcBorders>
            <w:tcMar>
              <w:top w:w="57" w:type="dxa"/>
              <w:left w:w="28" w:type="dxa"/>
              <w:bottom w:w="57" w:type="dxa"/>
              <w:right w:w="28" w:type="dxa"/>
            </w:tcMar>
          </w:tcPr>
          <w:p w14:paraId="6B1CCD56" w14:textId="77777777" w:rsidR="00E5026E" w:rsidRPr="00A456A6" w:rsidRDefault="00E5026E"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4AFE5AF2" w14:textId="77777777" w:rsidR="00E5026E" w:rsidRPr="00A456A6" w:rsidRDefault="00E5026E"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1AF3D5C0"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82</w:t>
            </w:r>
          </w:p>
        </w:tc>
        <w:tc>
          <w:tcPr>
            <w:tcW w:w="2146" w:type="dxa"/>
            <w:tcMar>
              <w:top w:w="57" w:type="dxa"/>
              <w:left w:w="28" w:type="dxa"/>
              <w:bottom w:w="57" w:type="dxa"/>
              <w:right w:w="28" w:type="dxa"/>
            </w:tcMar>
          </w:tcPr>
          <w:p w14:paraId="175BE671"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3BA43FAA"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272B2298"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4</w:t>
            </w:r>
          </w:p>
        </w:tc>
      </w:tr>
      <w:tr w:rsidR="00EA1167" w:rsidRPr="00A456A6" w14:paraId="1F9686A1" w14:textId="77777777" w:rsidTr="00BC2A2D">
        <w:tc>
          <w:tcPr>
            <w:tcW w:w="544" w:type="dxa"/>
            <w:tcBorders>
              <w:top w:val="nil"/>
              <w:left w:val="nil"/>
              <w:bottom w:val="nil"/>
              <w:right w:val="nil"/>
            </w:tcBorders>
            <w:tcMar>
              <w:top w:w="57" w:type="dxa"/>
              <w:left w:w="28" w:type="dxa"/>
              <w:bottom w:w="57" w:type="dxa"/>
              <w:right w:w="28" w:type="dxa"/>
            </w:tcMar>
          </w:tcPr>
          <w:p w14:paraId="33C7EF32" w14:textId="77777777" w:rsidR="00E5026E" w:rsidRPr="00A456A6" w:rsidRDefault="00E5026E"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18302E74" w14:textId="77777777" w:rsidR="00E5026E" w:rsidRPr="00A456A6" w:rsidRDefault="00E5026E"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0B72D117"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84</w:t>
            </w:r>
          </w:p>
        </w:tc>
        <w:tc>
          <w:tcPr>
            <w:tcW w:w="2146" w:type="dxa"/>
            <w:tcMar>
              <w:top w:w="57" w:type="dxa"/>
              <w:left w:w="28" w:type="dxa"/>
              <w:bottom w:w="57" w:type="dxa"/>
              <w:right w:w="28" w:type="dxa"/>
            </w:tcMar>
          </w:tcPr>
          <w:p w14:paraId="4ECC14A1"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1</w:t>
            </w:r>
          </w:p>
        </w:tc>
        <w:tc>
          <w:tcPr>
            <w:tcW w:w="1276" w:type="dxa"/>
            <w:tcMar>
              <w:top w:w="57" w:type="dxa"/>
              <w:left w:w="28" w:type="dxa"/>
              <w:bottom w:w="57" w:type="dxa"/>
              <w:right w:w="28" w:type="dxa"/>
            </w:tcMar>
          </w:tcPr>
          <w:p w14:paraId="064043F3"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6A7B847C"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3</w:t>
            </w:r>
          </w:p>
        </w:tc>
      </w:tr>
      <w:tr w:rsidR="00EA1167" w:rsidRPr="00A456A6" w14:paraId="0FC13A17" w14:textId="77777777" w:rsidTr="00BC2A2D">
        <w:tc>
          <w:tcPr>
            <w:tcW w:w="544" w:type="dxa"/>
            <w:tcBorders>
              <w:top w:val="nil"/>
              <w:left w:val="nil"/>
              <w:bottom w:val="nil"/>
              <w:right w:val="nil"/>
            </w:tcBorders>
            <w:tcMar>
              <w:top w:w="57" w:type="dxa"/>
              <w:left w:w="28" w:type="dxa"/>
              <w:bottom w:w="57" w:type="dxa"/>
              <w:right w:w="28" w:type="dxa"/>
            </w:tcMar>
          </w:tcPr>
          <w:p w14:paraId="6CB79272" w14:textId="77777777" w:rsidR="00E5026E" w:rsidRPr="00A456A6" w:rsidRDefault="00E5026E"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597A15F3" w14:textId="77777777" w:rsidR="00E5026E" w:rsidRPr="00A456A6" w:rsidRDefault="00E5026E"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3BA8F2E7"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86</w:t>
            </w:r>
          </w:p>
        </w:tc>
        <w:tc>
          <w:tcPr>
            <w:tcW w:w="2146" w:type="dxa"/>
            <w:tcMar>
              <w:top w:w="57" w:type="dxa"/>
              <w:left w:w="28" w:type="dxa"/>
              <w:bottom w:w="57" w:type="dxa"/>
              <w:right w:w="28" w:type="dxa"/>
            </w:tcMar>
          </w:tcPr>
          <w:p w14:paraId="5B7B69C6"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2895B350"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1</w:t>
            </w:r>
          </w:p>
        </w:tc>
        <w:tc>
          <w:tcPr>
            <w:tcW w:w="795" w:type="dxa"/>
            <w:tcMar>
              <w:top w:w="57" w:type="dxa"/>
              <w:left w:w="28" w:type="dxa"/>
              <w:bottom w:w="57" w:type="dxa"/>
              <w:right w:w="28" w:type="dxa"/>
            </w:tcMar>
          </w:tcPr>
          <w:p w14:paraId="120CCA80"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3</w:t>
            </w:r>
          </w:p>
        </w:tc>
      </w:tr>
      <w:tr w:rsidR="00EA1167" w:rsidRPr="00A456A6" w14:paraId="1033EB51" w14:textId="77777777" w:rsidTr="00BC2A2D">
        <w:tc>
          <w:tcPr>
            <w:tcW w:w="544" w:type="dxa"/>
            <w:tcBorders>
              <w:top w:val="nil"/>
              <w:left w:val="nil"/>
              <w:bottom w:val="nil"/>
              <w:right w:val="nil"/>
            </w:tcBorders>
            <w:tcMar>
              <w:top w:w="57" w:type="dxa"/>
              <w:left w:w="28" w:type="dxa"/>
              <w:bottom w:w="57" w:type="dxa"/>
              <w:right w:w="28" w:type="dxa"/>
            </w:tcMar>
          </w:tcPr>
          <w:p w14:paraId="02DE3091" w14:textId="77777777" w:rsidR="00E5026E" w:rsidRPr="00A456A6" w:rsidRDefault="00E5026E" w:rsidP="00E71BDA">
            <w:pPr>
              <w:jc w:val="center"/>
              <w:rPr>
                <w:rFonts w:ascii="Arial" w:hAnsi="Arial" w:cs="Arial"/>
                <w:lang w:val="sr-Cyrl-RS"/>
              </w:rPr>
            </w:pPr>
          </w:p>
        </w:tc>
        <w:tc>
          <w:tcPr>
            <w:tcW w:w="4205" w:type="dxa"/>
            <w:gridSpan w:val="3"/>
            <w:tcBorders>
              <w:top w:val="nil"/>
              <w:left w:val="nil"/>
              <w:bottom w:val="nil"/>
              <w:right w:val="single" w:sz="4" w:space="0" w:color="auto"/>
            </w:tcBorders>
            <w:tcMar>
              <w:top w:w="57" w:type="dxa"/>
              <w:left w:w="28" w:type="dxa"/>
              <w:bottom w:w="57" w:type="dxa"/>
              <w:right w:w="28" w:type="dxa"/>
            </w:tcMar>
          </w:tcPr>
          <w:p w14:paraId="20F9E499" w14:textId="77777777" w:rsidR="00E5026E" w:rsidRPr="00A456A6" w:rsidRDefault="00E5026E" w:rsidP="00E71BDA">
            <w:pPr>
              <w:jc w:val="both"/>
              <w:rPr>
                <w:rFonts w:ascii="Arial" w:hAnsi="Arial" w:cs="Arial"/>
                <w:lang w:val="sr-Cyrl-RS"/>
              </w:rPr>
            </w:pPr>
          </w:p>
        </w:tc>
        <w:tc>
          <w:tcPr>
            <w:tcW w:w="504" w:type="dxa"/>
            <w:tcBorders>
              <w:left w:val="single" w:sz="4" w:space="0" w:color="auto"/>
            </w:tcBorders>
            <w:tcMar>
              <w:top w:w="57" w:type="dxa"/>
              <w:left w:w="28" w:type="dxa"/>
              <w:bottom w:w="57" w:type="dxa"/>
              <w:right w:w="28" w:type="dxa"/>
            </w:tcMar>
          </w:tcPr>
          <w:p w14:paraId="2DC384B9"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88</w:t>
            </w:r>
          </w:p>
        </w:tc>
        <w:tc>
          <w:tcPr>
            <w:tcW w:w="2146" w:type="dxa"/>
            <w:tcMar>
              <w:top w:w="57" w:type="dxa"/>
              <w:left w:w="28" w:type="dxa"/>
              <w:bottom w:w="57" w:type="dxa"/>
              <w:right w:w="28" w:type="dxa"/>
            </w:tcMar>
          </w:tcPr>
          <w:p w14:paraId="40C76E18"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2</w:t>
            </w:r>
          </w:p>
        </w:tc>
        <w:tc>
          <w:tcPr>
            <w:tcW w:w="1276" w:type="dxa"/>
            <w:tcMar>
              <w:top w:w="57" w:type="dxa"/>
              <w:left w:w="28" w:type="dxa"/>
              <w:bottom w:w="57" w:type="dxa"/>
              <w:right w:w="28" w:type="dxa"/>
            </w:tcMar>
          </w:tcPr>
          <w:p w14:paraId="3DD77419"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2</w:t>
            </w:r>
          </w:p>
        </w:tc>
        <w:tc>
          <w:tcPr>
            <w:tcW w:w="795" w:type="dxa"/>
            <w:tcMar>
              <w:top w:w="57" w:type="dxa"/>
              <w:left w:w="28" w:type="dxa"/>
              <w:bottom w:w="57" w:type="dxa"/>
              <w:right w:w="28" w:type="dxa"/>
            </w:tcMar>
          </w:tcPr>
          <w:p w14:paraId="0D8DB3B5" w14:textId="77777777" w:rsidR="00E5026E" w:rsidRPr="00A456A6" w:rsidRDefault="00E5026E" w:rsidP="00E71BDA">
            <w:pPr>
              <w:jc w:val="center"/>
              <w:rPr>
                <w:rFonts w:ascii="Arial" w:hAnsi="Arial" w:cs="Arial"/>
                <w:b/>
                <w:lang w:val="sr-Cyrl-RS"/>
              </w:rPr>
            </w:pPr>
            <w:r w:rsidRPr="00A456A6">
              <w:rPr>
                <w:rFonts w:ascii="Arial" w:hAnsi="Arial" w:cs="Arial"/>
                <w:b/>
                <w:lang w:val="sr-Cyrl-RS"/>
              </w:rPr>
              <w:t>4</w:t>
            </w:r>
          </w:p>
        </w:tc>
      </w:tr>
    </w:tbl>
    <w:p w14:paraId="32D73D9F" w14:textId="77777777" w:rsidR="008A6383" w:rsidRPr="00A456A6" w:rsidRDefault="008A6383" w:rsidP="00E71BDA">
      <w:pPr>
        <w:pStyle w:val="tekst"/>
        <w:jc w:val="both"/>
        <w:rPr>
          <w:lang w:val="sr-Cyrl-RS"/>
        </w:rPr>
      </w:pPr>
    </w:p>
    <w:p w14:paraId="0663C346" w14:textId="77777777" w:rsidR="008A6383" w:rsidRPr="00A456A6" w:rsidRDefault="008A6383" w:rsidP="00E71BDA">
      <w:pPr>
        <w:rPr>
          <w:rFonts w:ascii="Arial" w:hAnsi="Arial" w:cs="Arial"/>
          <w:lang w:val="sr-Cyrl-RS"/>
        </w:rPr>
      </w:pPr>
      <w:r w:rsidRPr="00A456A6">
        <w:rPr>
          <w:lang w:val="sr-Cyrl-RS"/>
        </w:rPr>
        <w:br w:type="page"/>
      </w:r>
    </w:p>
    <w:p w14:paraId="3C4704FC" w14:textId="77777777" w:rsidR="00B641DA" w:rsidRPr="00A456A6" w:rsidRDefault="00B641DA" w:rsidP="00E71BDA">
      <w:pPr>
        <w:pStyle w:val="tekst"/>
        <w:spacing w:after="0"/>
        <w:jc w:val="both"/>
        <w:rPr>
          <w:lang w:val="sr-Cyrl-RS"/>
        </w:rPr>
      </w:pPr>
    </w:p>
    <w:p w14:paraId="0B970600" w14:textId="77777777" w:rsidR="00766E3D" w:rsidRPr="00752354" w:rsidRDefault="00766E3D" w:rsidP="00752354">
      <w:pPr>
        <w:pStyle w:val="Naslovi"/>
        <w:shd w:val="clear" w:color="auto" w:fill="D9D9D9" w:themeFill="background1" w:themeFillShade="D9"/>
        <w:spacing w:before="0"/>
        <w:jc w:val="both"/>
        <w:rPr>
          <w:u w:val="single"/>
          <w:lang w:val="sr-Cyrl-RS"/>
        </w:rPr>
      </w:pPr>
      <w:r w:rsidRPr="00752354">
        <w:rPr>
          <w:u w:val="single"/>
          <w:lang w:val="sr-Cyrl-RS"/>
        </w:rPr>
        <w:t>2. Плански део</w:t>
      </w:r>
    </w:p>
    <w:p w14:paraId="3BCDE84B" w14:textId="77777777" w:rsidR="00766E3D" w:rsidRPr="00752354" w:rsidRDefault="00766E3D" w:rsidP="00E71BDA">
      <w:pPr>
        <w:pStyle w:val="Naslovi"/>
        <w:jc w:val="both"/>
        <w:rPr>
          <w:sz w:val="24"/>
          <w:szCs w:val="24"/>
          <w:u w:val="single"/>
          <w:lang w:val="sr-Cyrl-RS"/>
        </w:rPr>
      </w:pPr>
      <w:r w:rsidRPr="00752354">
        <w:rPr>
          <w:sz w:val="24"/>
          <w:szCs w:val="24"/>
          <w:u w:val="single"/>
          <w:lang w:val="sr-Cyrl-RS"/>
        </w:rPr>
        <w:t>2.1. Правила уређења</w:t>
      </w:r>
    </w:p>
    <w:p w14:paraId="65556B39" w14:textId="77777777" w:rsidR="00766E3D" w:rsidRPr="00A456A6" w:rsidRDefault="00766E3D" w:rsidP="00E71BDA">
      <w:pPr>
        <w:pStyle w:val="tekst"/>
        <w:spacing w:before="240"/>
        <w:jc w:val="both"/>
        <w:rPr>
          <w:b/>
          <w:sz w:val="24"/>
          <w:szCs w:val="24"/>
          <w:u w:val="single"/>
          <w:lang w:val="sr-Cyrl-RS"/>
        </w:rPr>
      </w:pPr>
      <w:r w:rsidRPr="00A456A6">
        <w:rPr>
          <w:b/>
          <w:sz w:val="24"/>
          <w:szCs w:val="24"/>
          <w:u w:val="single"/>
          <w:lang w:val="sr-Cyrl-RS"/>
        </w:rPr>
        <w:t xml:space="preserve">2.1.1. Опис и критеријуми поделе на карактеристичне целине и зоне </w:t>
      </w:r>
    </w:p>
    <w:p w14:paraId="18FF4BB7" w14:textId="77777777" w:rsidR="005B715B" w:rsidRPr="00A456A6" w:rsidRDefault="005B715B" w:rsidP="00E71BDA">
      <w:pPr>
        <w:pStyle w:val="Naslovi"/>
        <w:spacing w:before="120"/>
        <w:jc w:val="both"/>
        <w:rPr>
          <w:b w:val="0"/>
          <w:sz w:val="22"/>
          <w:szCs w:val="22"/>
          <w:lang w:val="sr-Cyrl-RS"/>
        </w:rPr>
      </w:pPr>
      <w:r w:rsidRPr="00A456A6">
        <w:rPr>
          <w:b w:val="0"/>
          <w:sz w:val="22"/>
          <w:szCs w:val="22"/>
          <w:lang w:val="sr-Cyrl-RS"/>
        </w:rPr>
        <w:t xml:space="preserve">Подручје обухваћено планом припада урбанистичкој зони 1. – центар. </w:t>
      </w:r>
    </w:p>
    <w:p w14:paraId="15087570" w14:textId="77777777" w:rsidR="005B715B" w:rsidRPr="00A456A6" w:rsidRDefault="005B715B" w:rsidP="00E71BDA">
      <w:pPr>
        <w:pStyle w:val="Naslovi"/>
        <w:spacing w:before="120"/>
        <w:jc w:val="both"/>
        <w:rPr>
          <w:b w:val="0"/>
          <w:sz w:val="22"/>
          <w:szCs w:val="22"/>
          <w:lang w:val="sr-Cyrl-RS"/>
        </w:rPr>
      </w:pPr>
      <w:r w:rsidRPr="00A456A6">
        <w:rPr>
          <w:b w:val="0"/>
          <w:sz w:val="22"/>
          <w:szCs w:val="22"/>
          <w:lang w:val="sr-Cyrl-RS"/>
        </w:rPr>
        <w:t xml:space="preserve">У овој зони </w:t>
      </w:r>
      <w:r w:rsidR="008567F4" w:rsidRPr="00A456A6">
        <w:rPr>
          <w:b w:val="0"/>
          <w:sz w:val="22"/>
          <w:szCs w:val="22"/>
          <w:lang w:val="sr-Cyrl-RS"/>
        </w:rPr>
        <w:t xml:space="preserve">Планом генералне регулације из 2014. године </w:t>
      </w:r>
      <w:r w:rsidRPr="00A456A6">
        <w:rPr>
          <w:b w:val="0"/>
          <w:sz w:val="22"/>
          <w:szCs w:val="22"/>
          <w:lang w:val="sr-Cyrl-RS"/>
        </w:rPr>
        <w:t xml:space="preserve">одређене </w:t>
      </w:r>
      <w:r w:rsidR="008567F4" w:rsidRPr="00A456A6">
        <w:rPr>
          <w:b w:val="0"/>
          <w:sz w:val="22"/>
          <w:szCs w:val="22"/>
          <w:lang w:val="sr-Cyrl-RS"/>
        </w:rPr>
        <w:t xml:space="preserve">су следеће типичне целине: </w:t>
      </w:r>
      <w:r w:rsidRPr="00A456A6">
        <w:rPr>
          <w:b w:val="0"/>
          <w:sz w:val="22"/>
          <w:szCs w:val="22"/>
          <w:lang w:val="sr-Cyrl-RS"/>
        </w:rPr>
        <w:t xml:space="preserve">типична целина 1 </w:t>
      </w:r>
      <w:r w:rsidR="008567F4" w:rsidRPr="00A456A6">
        <w:rPr>
          <w:b w:val="0"/>
          <w:sz w:val="22"/>
          <w:szCs w:val="22"/>
          <w:lang w:val="sr-Cyrl-RS"/>
        </w:rPr>
        <w:t xml:space="preserve">– историјско језгро - Чаршија </w:t>
      </w:r>
      <w:r w:rsidRPr="00A456A6">
        <w:rPr>
          <w:b w:val="0"/>
          <w:sz w:val="22"/>
          <w:szCs w:val="22"/>
          <w:lang w:val="sr-Cyrl-RS"/>
        </w:rPr>
        <w:t>(</w:t>
      </w:r>
      <w:r w:rsidR="008567F4" w:rsidRPr="00A456A6">
        <w:rPr>
          <w:b w:val="0"/>
          <w:sz w:val="22"/>
          <w:szCs w:val="22"/>
          <w:lang w:val="sr-Cyrl-RS"/>
        </w:rPr>
        <w:t xml:space="preserve">блокови који излазе на улицу Кнеза Лазара - </w:t>
      </w:r>
      <w:r w:rsidRPr="00A456A6">
        <w:rPr>
          <w:b w:val="0"/>
          <w:sz w:val="22"/>
          <w:szCs w:val="22"/>
          <w:lang w:val="sr-Cyrl-RS"/>
        </w:rPr>
        <w:t>Чаршиј</w:t>
      </w:r>
      <w:r w:rsidR="008567F4" w:rsidRPr="00A456A6">
        <w:rPr>
          <w:b w:val="0"/>
          <w:sz w:val="22"/>
          <w:szCs w:val="22"/>
          <w:lang w:val="sr-Cyrl-RS"/>
        </w:rPr>
        <w:t>у</w:t>
      </w:r>
      <w:r w:rsidRPr="00A456A6">
        <w:rPr>
          <w:b w:val="0"/>
          <w:sz w:val="22"/>
          <w:szCs w:val="22"/>
          <w:lang w:val="sr-Cyrl-RS"/>
        </w:rPr>
        <w:t>), типична целина 2 (јавни садржаји), типична целина 3 – центар</w:t>
      </w:r>
      <w:r w:rsidR="008567F4" w:rsidRPr="00A456A6">
        <w:rPr>
          <w:b w:val="0"/>
          <w:sz w:val="22"/>
          <w:szCs w:val="22"/>
          <w:lang w:val="sr-Cyrl-RS"/>
        </w:rPr>
        <w:t xml:space="preserve"> (измешане намене становања</w:t>
      </w:r>
      <w:r w:rsidR="00A45A2E" w:rsidRPr="00A456A6">
        <w:rPr>
          <w:b w:val="0"/>
          <w:sz w:val="22"/>
          <w:szCs w:val="22"/>
          <w:lang w:val="sr-Cyrl-RS"/>
        </w:rPr>
        <w:t xml:space="preserve">, јавних и </w:t>
      </w:r>
      <w:r w:rsidR="008567F4" w:rsidRPr="00A456A6">
        <w:rPr>
          <w:b w:val="0"/>
          <w:sz w:val="22"/>
          <w:szCs w:val="22"/>
          <w:lang w:val="sr-Cyrl-RS"/>
        </w:rPr>
        <w:t>централних делатности у централним блоковима насеља)</w:t>
      </w:r>
      <w:r w:rsidRPr="00A456A6">
        <w:rPr>
          <w:b w:val="0"/>
          <w:sz w:val="22"/>
          <w:szCs w:val="22"/>
          <w:lang w:val="sr-Cyrl-RS"/>
        </w:rPr>
        <w:t xml:space="preserve">, типична целина 5 </w:t>
      </w:r>
      <w:r w:rsidR="00A45A2E" w:rsidRPr="00A456A6">
        <w:rPr>
          <w:b w:val="0"/>
          <w:sz w:val="22"/>
          <w:szCs w:val="22"/>
          <w:lang w:val="sr-Cyrl-RS"/>
        </w:rPr>
        <w:t>–</w:t>
      </w:r>
      <w:r w:rsidRPr="00A456A6">
        <w:rPr>
          <w:b w:val="0"/>
          <w:sz w:val="22"/>
          <w:szCs w:val="22"/>
          <w:lang w:val="sr-Cyrl-RS"/>
        </w:rPr>
        <w:t xml:space="preserve"> породично </w:t>
      </w:r>
      <w:r w:rsidR="00A45A2E" w:rsidRPr="00A456A6">
        <w:rPr>
          <w:b w:val="0"/>
          <w:sz w:val="22"/>
          <w:szCs w:val="22"/>
          <w:lang w:val="sr-Cyrl-RS"/>
        </w:rPr>
        <w:t xml:space="preserve">(ниско) </w:t>
      </w:r>
      <w:r w:rsidRPr="00A456A6">
        <w:rPr>
          <w:b w:val="0"/>
          <w:sz w:val="22"/>
          <w:szCs w:val="22"/>
          <w:lang w:val="sr-Cyrl-RS"/>
        </w:rPr>
        <w:t xml:space="preserve">становање, типична целина 6 </w:t>
      </w:r>
      <w:r w:rsidR="00A45A2E" w:rsidRPr="00A456A6">
        <w:rPr>
          <w:b w:val="0"/>
          <w:sz w:val="22"/>
          <w:szCs w:val="22"/>
          <w:lang w:val="sr-Cyrl-RS"/>
        </w:rPr>
        <w:t>–</w:t>
      </w:r>
      <w:r w:rsidRPr="00A456A6">
        <w:rPr>
          <w:b w:val="0"/>
          <w:sz w:val="22"/>
          <w:szCs w:val="22"/>
          <w:lang w:val="sr-Cyrl-RS"/>
        </w:rPr>
        <w:t xml:space="preserve"> мешовито становање</w:t>
      </w:r>
      <w:r w:rsidR="00A45A2E" w:rsidRPr="00A456A6">
        <w:rPr>
          <w:b w:val="0"/>
          <w:sz w:val="22"/>
          <w:szCs w:val="22"/>
          <w:lang w:val="sr-Cyrl-RS"/>
        </w:rPr>
        <w:t xml:space="preserve"> и </w:t>
      </w:r>
      <w:r w:rsidRPr="00A456A6">
        <w:rPr>
          <w:b w:val="0"/>
          <w:sz w:val="22"/>
          <w:szCs w:val="22"/>
          <w:lang w:val="sr-Cyrl-RS"/>
        </w:rPr>
        <w:t xml:space="preserve">типична целина 11 </w:t>
      </w:r>
      <w:r w:rsidR="00A45A2E" w:rsidRPr="00A456A6">
        <w:rPr>
          <w:b w:val="0"/>
          <w:sz w:val="22"/>
          <w:szCs w:val="22"/>
          <w:lang w:val="sr-Cyrl-RS"/>
        </w:rPr>
        <w:t>–</w:t>
      </w:r>
      <w:r w:rsidRPr="00A456A6">
        <w:rPr>
          <w:b w:val="0"/>
          <w:sz w:val="22"/>
          <w:szCs w:val="22"/>
          <w:lang w:val="sr-Cyrl-RS"/>
        </w:rPr>
        <w:t xml:space="preserve"> јавне </w:t>
      </w:r>
      <w:r w:rsidR="00A45A2E" w:rsidRPr="00A456A6">
        <w:rPr>
          <w:b w:val="0"/>
          <w:sz w:val="22"/>
          <w:szCs w:val="22"/>
          <w:lang w:val="sr-Cyrl-RS"/>
        </w:rPr>
        <w:t>парковске површине</w:t>
      </w:r>
      <w:r w:rsidRPr="00A456A6">
        <w:rPr>
          <w:b w:val="0"/>
          <w:sz w:val="22"/>
          <w:szCs w:val="22"/>
          <w:lang w:val="sr-Cyrl-RS"/>
        </w:rPr>
        <w:t xml:space="preserve">. </w:t>
      </w:r>
    </w:p>
    <w:p w14:paraId="008E07E2" w14:textId="77777777" w:rsidR="005B715B" w:rsidRPr="00A456A6" w:rsidRDefault="00A45A2E" w:rsidP="00E71BDA">
      <w:pPr>
        <w:pStyle w:val="Naslovi"/>
        <w:spacing w:before="120"/>
        <w:jc w:val="both"/>
        <w:rPr>
          <w:b w:val="0"/>
          <w:sz w:val="22"/>
          <w:szCs w:val="22"/>
          <w:lang w:val="sr-Cyrl-RS"/>
        </w:rPr>
      </w:pPr>
      <w:r w:rsidRPr="00A456A6">
        <w:rPr>
          <w:b w:val="0"/>
          <w:sz w:val="22"/>
          <w:szCs w:val="22"/>
          <w:lang w:val="sr-Cyrl-RS"/>
        </w:rPr>
        <w:t xml:space="preserve">У циљу директнијег везивања врсте типичне целине са њеном наменом, ова подела је у овом плану претрпела мање корекције и то тако што су </w:t>
      </w:r>
      <w:r w:rsidR="005B715B" w:rsidRPr="00A456A6">
        <w:rPr>
          <w:b w:val="0"/>
          <w:sz w:val="22"/>
          <w:szCs w:val="22"/>
          <w:lang w:val="sr-Cyrl-RS"/>
        </w:rPr>
        <w:t xml:space="preserve">делови </w:t>
      </w:r>
      <w:r w:rsidRPr="00A456A6">
        <w:rPr>
          <w:b w:val="0"/>
          <w:sz w:val="22"/>
          <w:szCs w:val="22"/>
          <w:lang w:val="sr-Cyrl-RS"/>
        </w:rPr>
        <w:t xml:space="preserve">претходне </w:t>
      </w:r>
      <w:r w:rsidR="005B715B" w:rsidRPr="00A456A6">
        <w:rPr>
          <w:b w:val="0"/>
          <w:sz w:val="22"/>
          <w:szCs w:val="22"/>
          <w:lang w:val="sr-Cyrl-RS"/>
        </w:rPr>
        <w:t>ТЦ</w:t>
      </w:r>
      <w:r w:rsidRPr="00A456A6">
        <w:rPr>
          <w:b w:val="0"/>
          <w:sz w:val="22"/>
          <w:szCs w:val="22"/>
          <w:lang w:val="sr-Cyrl-RS"/>
        </w:rPr>
        <w:t>5 (ниско становање) и цела ТЦ</w:t>
      </w:r>
      <w:r w:rsidR="005B715B" w:rsidRPr="00A456A6">
        <w:rPr>
          <w:b w:val="0"/>
          <w:sz w:val="22"/>
          <w:szCs w:val="22"/>
          <w:lang w:val="sr-Cyrl-RS"/>
        </w:rPr>
        <w:t xml:space="preserve">3 (центар) промењени или у </w:t>
      </w:r>
      <w:r w:rsidRPr="00A456A6">
        <w:rPr>
          <w:b w:val="0"/>
          <w:sz w:val="22"/>
          <w:szCs w:val="22"/>
          <w:lang w:val="sr-Cyrl-RS"/>
        </w:rPr>
        <w:t>ТЦ</w:t>
      </w:r>
      <w:r w:rsidR="005B715B" w:rsidRPr="00A456A6">
        <w:rPr>
          <w:b w:val="0"/>
          <w:sz w:val="22"/>
          <w:szCs w:val="22"/>
          <w:lang w:val="sr-Cyrl-RS"/>
        </w:rPr>
        <w:t xml:space="preserve">6 или у </w:t>
      </w:r>
      <w:r w:rsidRPr="00A456A6">
        <w:rPr>
          <w:b w:val="0"/>
          <w:sz w:val="22"/>
          <w:szCs w:val="22"/>
          <w:lang w:val="sr-Cyrl-RS"/>
        </w:rPr>
        <w:t>ТЦ</w:t>
      </w:r>
      <w:r w:rsidR="005B715B" w:rsidRPr="00A456A6">
        <w:rPr>
          <w:b w:val="0"/>
          <w:sz w:val="22"/>
          <w:szCs w:val="22"/>
          <w:lang w:val="sr-Cyrl-RS"/>
        </w:rPr>
        <w:t xml:space="preserve">6а, које покривају </w:t>
      </w:r>
      <w:r w:rsidR="00F22F73" w:rsidRPr="00A456A6">
        <w:rPr>
          <w:b w:val="0"/>
          <w:sz w:val="22"/>
          <w:szCs w:val="22"/>
          <w:lang w:val="sr-Cyrl-RS"/>
        </w:rPr>
        <w:t xml:space="preserve">централне </w:t>
      </w:r>
      <w:r w:rsidR="005B715B" w:rsidRPr="00A456A6">
        <w:rPr>
          <w:b w:val="0"/>
          <w:sz w:val="22"/>
          <w:szCs w:val="22"/>
          <w:lang w:val="sr-Cyrl-RS"/>
        </w:rPr>
        <w:t>делатности и мешовито становање.</w:t>
      </w:r>
    </w:p>
    <w:p w14:paraId="63D1136F" w14:textId="77777777" w:rsidR="005B715B" w:rsidRPr="00A456A6" w:rsidRDefault="00A45A2E" w:rsidP="00E71BDA">
      <w:pPr>
        <w:pStyle w:val="Naslovi"/>
        <w:spacing w:before="120"/>
        <w:jc w:val="both"/>
        <w:rPr>
          <w:b w:val="0"/>
          <w:sz w:val="22"/>
          <w:szCs w:val="22"/>
          <w:lang w:val="sr-Cyrl-RS"/>
        </w:rPr>
      </w:pPr>
      <w:r w:rsidRPr="00A456A6">
        <w:rPr>
          <w:b w:val="0"/>
          <w:sz w:val="22"/>
          <w:szCs w:val="22"/>
          <w:lang w:val="sr-Cyrl-RS"/>
        </w:rPr>
        <w:t>Због што прецизнијег одређења</w:t>
      </w:r>
      <w:r w:rsidR="005B715B" w:rsidRPr="00A456A6">
        <w:rPr>
          <w:b w:val="0"/>
          <w:sz w:val="22"/>
          <w:szCs w:val="22"/>
          <w:lang w:val="sr-Cyrl-RS"/>
        </w:rPr>
        <w:t xml:space="preserve"> правила градње, цео обухват плана је подељен на урбанистичке блокове и они су у графичком делу плана одређени нумерички - својим бројем.</w:t>
      </w:r>
    </w:p>
    <w:p w14:paraId="66E37B37" w14:textId="77777777" w:rsidR="00A45A2E" w:rsidRPr="00A456A6" w:rsidRDefault="00A45A2E" w:rsidP="00E71BDA">
      <w:pPr>
        <w:pStyle w:val="Naslovi"/>
        <w:spacing w:before="120"/>
        <w:jc w:val="both"/>
        <w:rPr>
          <w:b w:val="0"/>
          <w:sz w:val="22"/>
          <w:szCs w:val="22"/>
          <w:lang w:val="sr-Cyrl-RS"/>
        </w:rPr>
      </w:pPr>
      <w:r w:rsidRPr="00A456A6">
        <w:rPr>
          <w:b w:val="0"/>
          <w:sz w:val="22"/>
          <w:szCs w:val="22"/>
          <w:lang w:val="sr-Cyrl-RS"/>
        </w:rPr>
        <w:t xml:space="preserve">Овај план </w:t>
      </w:r>
      <w:r w:rsidR="007F2C1C" w:rsidRPr="00A456A6">
        <w:rPr>
          <w:b w:val="0"/>
          <w:sz w:val="22"/>
          <w:szCs w:val="22"/>
          <w:lang w:val="sr-Cyrl-RS"/>
        </w:rPr>
        <w:t>формира следеће</w:t>
      </w:r>
      <w:r w:rsidRPr="00A456A6">
        <w:rPr>
          <w:b w:val="0"/>
          <w:sz w:val="22"/>
          <w:szCs w:val="22"/>
          <w:lang w:val="sr-Cyrl-RS"/>
        </w:rPr>
        <w:t xml:space="preserve"> типичне целине:</w:t>
      </w:r>
    </w:p>
    <w:p w14:paraId="3FFAD5E1" w14:textId="77777777" w:rsidR="007F2C1C" w:rsidRPr="00A456A6" w:rsidRDefault="007F2C1C" w:rsidP="00E71BDA">
      <w:pPr>
        <w:pStyle w:val="Naslovi"/>
        <w:numPr>
          <w:ilvl w:val="0"/>
          <w:numId w:val="19"/>
        </w:numPr>
        <w:spacing w:before="120"/>
        <w:jc w:val="both"/>
        <w:rPr>
          <w:b w:val="0"/>
          <w:sz w:val="22"/>
          <w:szCs w:val="22"/>
          <w:lang w:val="sr-Cyrl-RS"/>
        </w:rPr>
      </w:pPr>
      <w:r w:rsidRPr="00A456A6">
        <w:rPr>
          <w:sz w:val="22"/>
          <w:szCs w:val="22"/>
          <w:u w:val="single"/>
          <w:lang w:val="sr-Cyrl-RS"/>
        </w:rPr>
        <w:t xml:space="preserve">Типична целина 1 - ТЦ1 - </w:t>
      </w:r>
      <w:r w:rsidR="005B715B" w:rsidRPr="00A456A6">
        <w:rPr>
          <w:sz w:val="22"/>
          <w:szCs w:val="22"/>
          <w:u w:val="single"/>
          <w:lang w:val="sr-Cyrl-RS"/>
        </w:rPr>
        <w:t>Чаршија</w:t>
      </w:r>
      <w:r w:rsidRPr="00A456A6">
        <w:rPr>
          <w:b w:val="0"/>
          <w:sz w:val="22"/>
          <w:szCs w:val="22"/>
          <w:lang w:val="sr-Cyrl-RS"/>
        </w:rPr>
        <w:t>:улица Кнеза Лазара</w:t>
      </w:r>
      <w:r w:rsidR="005B715B" w:rsidRPr="00A456A6">
        <w:rPr>
          <w:b w:val="0"/>
          <w:sz w:val="22"/>
          <w:szCs w:val="22"/>
          <w:lang w:val="sr-Cyrl-RS"/>
        </w:rPr>
        <w:t xml:space="preserve"> и, интегрално с њом, објекти који фронтом </w:t>
      </w:r>
      <w:r w:rsidRPr="00A456A6">
        <w:rPr>
          <w:b w:val="0"/>
          <w:sz w:val="22"/>
          <w:szCs w:val="22"/>
          <w:lang w:val="sr-Cyrl-RS"/>
        </w:rPr>
        <w:t>излазе на главну улицу у блоковима: 08, 10, 12, 16, 17 и 18</w:t>
      </w:r>
      <w:r w:rsidR="005E317C" w:rsidRPr="00A456A6">
        <w:rPr>
          <w:b w:val="0"/>
          <w:sz w:val="22"/>
          <w:szCs w:val="22"/>
          <w:lang w:val="sr-Cyrl-RS"/>
        </w:rPr>
        <w:t>,</w:t>
      </w:r>
    </w:p>
    <w:p w14:paraId="14EBFDF8" w14:textId="77777777" w:rsidR="007F2C1C" w:rsidRPr="00A456A6" w:rsidRDefault="007F2C1C" w:rsidP="00E71BDA">
      <w:pPr>
        <w:pStyle w:val="Naslovi"/>
        <w:numPr>
          <w:ilvl w:val="0"/>
          <w:numId w:val="19"/>
        </w:numPr>
        <w:spacing w:before="120"/>
        <w:jc w:val="both"/>
        <w:rPr>
          <w:b w:val="0"/>
          <w:sz w:val="22"/>
          <w:szCs w:val="22"/>
          <w:lang w:val="sr-Cyrl-RS"/>
        </w:rPr>
      </w:pPr>
      <w:r w:rsidRPr="00A456A6">
        <w:rPr>
          <w:sz w:val="22"/>
          <w:szCs w:val="22"/>
          <w:u w:val="single"/>
          <w:lang w:val="sr-Cyrl-RS"/>
        </w:rPr>
        <w:t xml:space="preserve">Типична целина 2 - ТЦ2 - </w:t>
      </w:r>
      <w:r w:rsidR="005B715B" w:rsidRPr="00A456A6">
        <w:rPr>
          <w:sz w:val="22"/>
          <w:szCs w:val="22"/>
          <w:u w:val="single"/>
          <w:lang w:val="sr-Cyrl-RS"/>
        </w:rPr>
        <w:t>јавне делатности</w:t>
      </w:r>
      <w:r w:rsidRPr="00A456A6">
        <w:rPr>
          <w:b w:val="0"/>
          <w:sz w:val="22"/>
          <w:szCs w:val="22"/>
          <w:lang w:val="sr-Cyrl-RS"/>
        </w:rPr>
        <w:t xml:space="preserve">:појединачне локације у блоковима: 01, 09, 11, 24, 26 и 27 (локације јавних делатности које излазе на улицу Кнеза Лазара припадају </w:t>
      </w:r>
      <w:r w:rsidR="006104DF" w:rsidRPr="00A456A6">
        <w:rPr>
          <w:b w:val="0"/>
          <w:sz w:val="22"/>
          <w:szCs w:val="22"/>
          <w:lang w:val="sr-Cyrl-RS"/>
        </w:rPr>
        <w:t xml:space="preserve">типичној целини 1- </w:t>
      </w:r>
      <w:r w:rsidRPr="00A456A6">
        <w:rPr>
          <w:b w:val="0"/>
          <w:sz w:val="22"/>
          <w:szCs w:val="22"/>
          <w:lang w:val="sr-Cyrl-RS"/>
        </w:rPr>
        <w:t>ТЦ1)</w:t>
      </w:r>
      <w:r w:rsidR="005E317C" w:rsidRPr="00A456A6">
        <w:rPr>
          <w:b w:val="0"/>
          <w:sz w:val="22"/>
          <w:szCs w:val="22"/>
          <w:lang w:val="sr-Cyrl-RS"/>
        </w:rPr>
        <w:t>,</w:t>
      </w:r>
    </w:p>
    <w:p w14:paraId="3C7AD5C8" w14:textId="264EDC19" w:rsidR="005B715B" w:rsidRPr="00A456A6" w:rsidRDefault="005E317C" w:rsidP="00E71BDA">
      <w:pPr>
        <w:pStyle w:val="Naslovi"/>
        <w:numPr>
          <w:ilvl w:val="0"/>
          <w:numId w:val="19"/>
        </w:numPr>
        <w:spacing w:before="120"/>
        <w:jc w:val="both"/>
        <w:rPr>
          <w:b w:val="0"/>
          <w:sz w:val="22"/>
          <w:szCs w:val="22"/>
          <w:lang w:val="sr-Cyrl-RS"/>
        </w:rPr>
      </w:pPr>
      <w:r w:rsidRPr="00A456A6">
        <w:rPr>
          <w:sz w:val="22"/>
          <w:szCs w:val="22"/>
          <w:u w:val="single"/>
          <w:lang w:val="sr-Cyrl-RS"/>
        </w:rPr>
        <w:t>Типична целина 5 - ТЦ5 - породично становање</w:t>
      </w:r>
      <w:r w:rsidR="00FB14A7">
        <w:rPr>
          <w:sz w:val="22"/>
          <w:szCs w:val="22"/>
          <w:u w:val="single"/>
          <w:lang w:val="sr-Cyrl-RS"/>
        </w:rPr>
        <w:t xml:space="preserve"> - становање средњих густина</w:t>
      </w:r>
      <w:r w:rsidRPr="00A456A6">
        <w:rPr>
          <w:b w:val="0"/>
          <w:sz w:val="22"/>
          <w:szCs w:val="22"/>
          <w:lang w:val="sr-Cyrl-RS"/>
        </w:rPr>
        <w:t>: блокови: 20 и 22 и делови блокова: 01, 02 и 03,</w:t>
      </w:r>
    </w:p>
    <w:p w14:paraId="4F682675" w14:textId="1407EA39" w:rsidR="005B715B" w:rsidRPr="00A456A6" w:rsidRDefault="005E317C" w:rsidP="00E71BDA">
      <w:pPr>
        <w:pStyle w:val="Naslovi"/>
        <w:numPr>
          <w:ilvl w:val="0"/>
          <w:numId w:val="19"/>
        </w:numPr>
        <w:spacing w:before="120"/>
        <w:jc w:val="both"/>
        <w:rPr>
          <w:b w:val="0"/>
          <w:sz w:val="22"/>
          <w:szCs w:val="22"/>
          <w:lang w:val="sr-Cyrl-RS"/>
        </w:rPr>
      </w:pPr>
      <w:r w:rsidRPr="00A456A6">
        <w:rPr>
          <w:sz w:val="22"/>
          <w:szCs w:val="22"/>
          <w:u w:val="single"/>
          <w:lang w:val="sr-Cyrl-RS"/>
        </w:rPr>
        <w:t>Типична целина 6 - ТЦ6 - мешовито становање</w:t>
      </w:r>
      <w:r w:rsidR="00FB14A7">
        <w:rPr>
          <w:sz w:val="22"/>
          <w:szCs w:val="22"/>
          <w:u w:val="single"/>
          <w:lang w:val="sr-Cyrl-RS"/>
        </w:rPr>
        <w:t xml:space="preserve"> - становање високих густина</w:t>
      </w:r>
      <w:r w:rsidRPr="00A456A6">
        <w:rPr>
          <w:b w:val="0"/>
          <w:sz w:val="22"/>
          <w:szCs w:val="22"/>
          <w:lang w:val="sr-Cyrl-RS"/>
        </w:rPr>
        <w:t>: блокови: 07, 13, 14, 15, 19, 21 и 23 и делови блокова: 05, 06, 08, 09, 10, 11, 12, 16, 17, 18, 24, 25, 26 и 27,</w:t>
      </w:r>
    </w:p>
    <w:p w14:paraId="6998374F" w14:textId="77777777" w:rsidR="005E317C" w:rsidRPr="00A456A6" w:rsidRDefault="005E317C" w:rsidP="00E71BDA">
      <w:pPr>
        <w:pStyle w:val="Naslovi"/>
        <w:numPr>
          <w:ilvl w:val="0"/>
          <w:numId w:val="19"/>
        </w:numPr>
        <w:spacing w:before="120"/>
        <w:jc w:val="both"/>
        <w:rPr>
          <w:b w:val="0"/>
          <w:sz w:val="22"/>
          <w:szCs w:val="22"/>
          <w:u w:val="single"/>
          <w:lang w:val="sr-Cyrl-RS"/>
        </w:rPr>
      </w:pPr>
      <w:r w:rsidRPr="00A456A6">
        <w:rPr>
          <w:sz w:val="22"/>
          <w:szCs w:val="22"/>
          <w:u w:val="single"/>
          <w:lang w:val="sr-Cyrl-RS"/>
        </w:rPr>
        <w:t>Типична целина 6а - ТЦ6а - централне делатности</w:t>
      </w:r>
      <w:r w:rsidRPr="00A456A6">
        <w:rPr>
          <w:b w:val="0"/>
          <w:sz w:val="22"/>
          <w:szCs w:val="22"/>
          <w:lang w:val="sr-Cyrl-RS"/>
        </w:rPr>
        <w:t>: појединачне локације у блоковима: 02, 03, 04, 05и 25 и</w:t>
      </w:r>
    </w:p>
    <w:p w14:paraId="0F8EC59E" w14:textId="77777777" w:rsidR="00F24CF2" w:rsidRPr="00A456A6" w:rsidRDefault="005E317C" w:rsidP="00E71BDA">
      <w:pPr>
        <w:pStyle w:val="Naslovi"/>
        <w:numPr>
          <w:ilvl w:val="0"/>
          <w:numId w:val="19"/>
        </w:numPr>
        <w:spacing w:before="120"/>
        <w:jc w:val="both"/>
        <w:rPr>
          <w:b w:val="0"/>
          <w:sz w:val="22"/>
          <w:szCs w:val="22"/>
          <w:lang w:val="sr-Cyrl-RS"/>
        </w:rPr>
      </w:pPr>
      <w:r w:rsidRPr="00A456A6">
        <w:rPr>
          <w:sz w:val="22"/>
          <w:szCs w:val="22"/>
          <w:u w:val="single"/>
          <w:lang w:val="sr-Cyrl-RS"/>
        </w:rPr>
        <w:t xml:space="preserve">Типична целина 11 - ТЦ11 </w:t>
      </w:r>
      <w:r w:rsidR="004B71C4" w:rsidRPr="00A456A6">
        <w:rPr>
          <w:sz w:val="22"/>
          <w:szCs w:val="22"/>
          <w:u w:val="single"/>
          <w:lang w:val="sr-Cyrl-RS"/>
        </w:rPr>
        <w:t xml:space="preserve">- </w:t>
      </w:r>
      <w:r w:rsidR="005B715B" w:rsidRPr="00A456A6">
        <w:rPr>
          <w:sz w:val="22"/>
          <w:szCs w:val="22"/>
          <w:u w:val="single"/>
          <w:lang w:val="sr-Cyrl-RS"/>
        </w:rPr>
        <w:t>јавне површине</w:t>
      </w:r>
      <w:r w:rsidRPr="00A456A6">
        <w:rPr>
          <w:b w:val="0"/>
          <w:sz w:val="22"/>
          <w:szCs w:val="22"/>
          <w:lang w:val="sr-Cyrl-RS"/>
        </w:rPr>
        <w:t>:јавне зелене површине и паркови, улице, тргови и делови блокова: 04, 05, 06, 12, 18 и 24.</w:t>
      </w:r>
    </w:p>
    <w:p w14:paraId="733FF1CC" w14:textId="77777777" w:rsidR="00BA32BA" w:rsidRPr="00A456A6" w:rsidRDefault="00BA32BA" w:rsidP="00E71BDA">
      <w:pPr>
        <w:pStyle w:val="tekst"/>
        <w:spacing w:before="240"/>
        <w:jc w:val="both"/>
        <w:rPr>
          <w:b/>
          <w:sz w:val="24"/>
          <w:szCs w:val="24"/>
          <w:u w:val="single"/>
          <w:lang w:val="sr-Cyrl-RS"/>
        </w:rPr>
      </w:pPr>
      <w:r w:rsidRPr="00A456A6">
        <w:rPr>
          <w:b/>
          <w:sz w:val="24"/>
          <w:szCs w:val="24"/>
          <w:u w:val="single"/>
          <w:lang w:val="sr-Cyrl-RS"/>
        </w:rPr>
        <w:t xml:space="preserve">2.1.2. Опис детаљне намене површина, објеката и могућих компатибилних намена </w:t>
      </w:r>
    </w:p>
    <w:p w14:paraId="772C102C" w14:textId="77777777" w:rsidR="00874B99" w:rsidRPr="00A456A6" w:rsidRDefault="00874B99" w:rsidP="00E71BDA">
      <w:pPr>
        <w:pStyle w:val="Naslovi"/>
        <w:spacing w:before="120"/>
        <w:jc w:val="both"/>
        <w:rPr>
          <w:b w:val="0"/>
          <w:sz w:val="22"/>
          <w:szCs w:val="22"/>
          <w:lang w:val="sr-Cyrl-RS"/>
        </w:rPr>
      </w:pPr>
      <w:r w:rsidRPr="00A456A6">
        <w:rPr>
          <w:sz w:val="22"/>
          <w:szCs w:val="22"/>
          <w:lang w:val="sr-Cyrl-RS"/>
        </w:rPr>
        <w:t>Планиране претежне намене површина у обухвату плана</w:t>
      </w:r>
      <w:r w:rsidRPr="00A456A6">
        <w:rPr>
          <w:b w:val="0"/>
          <w:sz w:val="22"/>
          <w:szCs w:val="22"/>
          <w:lang w:val="sr-Cyrl-RS"/>
        </w:rPr>
        <w:t xml:space="preserve"> су јавни објекти и садржаји, мешовито становање (становање са делатностима), комерцијалне зоне и породично становање.</w:t>
      </w:r>
    </w:p>
    <w:p w14:paraId="70756BEE" w14:textId="77777777" w:rsidR="00874B99" w:rsidRPr="00A456A6" w:rsidRDefault="00874B99" w:rsidP="00E71BDA">
      <w:pPr>
        <w:pStyle w:val="Naslovi"/>
        <w:spacing w:before="120"/>
        <w:jc w:val="both"/>
        <w:rPr>
          <w:b w:val="0"/>
          <w:sz w:val="22"/>
          <w:szCs w:val="22"/>
          <w:lang w:val="sr-Cyrl-RS"/>
        </w:rPr>
      </w:pPr>
      <w:r w:rsidRPr="00A456A6">
        <w:rPr>
          <w:b w:val="0"/>
          <w:sz w:val="22"/>
          <w:szCs w:val="22"/>
          <w:lang w:val="sr-Cyrl-RS"/>
        </w:rPr>
        <w:t>Планиране претежне намене у типичној целини 1 - историјско језгро - Чаршија су пословни и комерцијални објекти и садржаји и мешовито становање (становање са делатностима), а дозвољени су породично становање и други компатибилни садржаји. Забрањена је изградња индустријских и производних комплекса и објеката.</w:t>
      </w:r>
    </w:p>
    <w:p w14:paraId="63BA84B7" w14:textId="77777777" w:rsidR="00874B99" w:rsidRPr="00A456A6" w:rsidRDefault="00874B99" w:rsidP="00E71BDA">
      <w:pPr>
        <w:pStyle w:val="Naslovi"/>
        <w:spacing w:before="120"/>
        <w:jc w:val="both"/>
        <w:rPr>
          <w:b w:val="0"/>
          <w:sz w:val="22"/>
          <w:szCs w:val="22"/>
          <w:lang w:val="sr-Cyrl-RS"/>
        </w:rPr>
      </w:pPr>
      <w:r w:rsidRPr="00A456A6">
        <w:rPr>
          <w:b w:val="0"/>
          <w:sz w:val="22"/>
          <w:szCs w:val="22"/>
          <w:lang w:val="sr-Cyrl-RS"/>
        </w:rPr>
        <w:t>Планиране претежне намене у типичној целини 2 - јавни садржаји су јавни објекти и садржаји, а дозвољени су пословни и комерцијални објекти, мешовито становање и други компатибилни садржаји. Забрањена је изградња индустријских и производних комплекса и објеката.</w:t>
      </w:r>
    </w:p>
    <w:p w14:paraId="0582590B" w14:textId="77777777" w:rsidR="00874B99" w:rsidRPr="00A456A6" w:rsidRDefault="00874B99" w:rsidP="00E71BDA">
      <w:pPr>
        <w:pStyle w:val="Naslovi"/>
        <w:spacing w:before="120"/>
        <w:jc w:val="both"/>
        <w:rPr>
          <w:b w:val="0"/>
          <w:sz w:val="22"/>
          <w:szCs w:val="22"/>
          <w:lang w:val="sr-Cyrl-RS"/>
        </w:rPr>
      </w:pPr>
      <w:r w:rsidRPr="00A456A6">
        <w:rPr>
          <w:b w:val="0"/>
          <w:sz w:val="22"/>
          <w:szCs w:val="22"/>
          <w:lang w:val="sr-Cyrl-RS"/>
        </w:rPr>
        <w:lastRenderedPageBreak/>
        <w:t>Планиране претежне намене у типичној целини 3 - центар су породично становање и мешовито становање (становање са делатностима), а дозвољени су пословни објекти и садржаји, комерцијалне намене, занати и услуге, појединачни комунални објекти, зелене и рекреативне и спортске површине, јавне и саобраћајне површине и други компатибилни садржаји. Забрањена је изградња индустријских и производних комплекса и објеката.</w:t>
      </w:r>
    </w:p>
    <w:p w14:paraId="749EB86F" w14:textId="77777777" w:rsidR="00874B99" w:rsidRPr="00A456A6" w:rsidRDefault="00874B99" w:rsidP="00E71BDA">
      <w:pPr>
        <w:pStyle w:val="Naslovi"/>
        <w:spacing w:before="120"/>
        <w:jc w:val="both"/>
        <w:rPr>
          <w:b w:val="0"/>
          <w:sz w:val="22"/>
          <w:szCs w:val="22"/>
          <w:lang w:val="sr-Cyrl-RS"/>
        </w:rPr>
      </w:pPr>
      <w:r w:rsidRPr="00A456A6">
        <w:rPr>
          <w:b w:val="0"/>
          <w:sz w:val="22"/>
          <w:szCs w:val="22"/>
          <w:lang w:val="sr-Cyrl-RS"/>
        </w:rPr>
        <w:t>Планирана претежна намена у типичној целини 5 - је породично становање, а дозвољени су мешовито становање (становање са делатностима), школе, дечје установе и здравство, мањи пословни објекти и садржаји; комерцијалне намене, занати и услуге, воде и водотокови, зелене и рекреативне и спортске површине, јавне и саобраћајне површине, посебне намене и други компатибилни садржаји.</w:t>
      </w:r>
      <w:r w:rsidR="00FF4AC1" w:rsidRPr="00A456A6">
        <w:rPr>
          <w:b w:val="0"/>
          <w:sz w:val="22"/>
          <w:szCs w:val="22"/>
          <w:lang w:val="sr-Cyrl-RS"/>
        </w:rPr>
        <w:t xml:space="preserve"> Забрањена је изградња индустријских и производних комплекса и објеката.</w:t>
      </w:r>
    </w:p>
    <w:p w14:paraId="0816786F" w14:textId="19CA7930" w:rsidR="00874B99" w:rsidRPr="00A456A6" w:rsidRDefault="00874B99" w:rsidP="00E71BDA">
      <w:pPr>
        <w:pStyle w:val="Naslovi"/>
        <w:spacing w:before="120"/>
        <w:jc w:val="both"/>
        <w:rPr>
          <w:b w:val="0"/>
          <w:sz w:val="22"/>
          <w:szCs w:val="22"/>
          <w:lang w:val="sr-Cyrl-RS"/>
        </w:rPr>
      </w:pPr>
      <w:r w:rsidRPr="00A456A6">
        <w:rPr>
          <w:b w:val="0"/>
          <w:sz w:val="22"/>
          <w:szCs w:val="22"/>
          <w:lang w:val="sr-Cyrl-RS"/>
        </w:rPr>
        <w:t>Планирана претежна намена у типичној целини 6 је мешовито становање</w:t>
      </w:r>
      <w:r w:rsidR="00FB14A7">
        <w:rPr>
          <w:b w:val="0"/>
          <w:sz w:val="22"/>
          <w:szCs w:val="22"/>
          <w:lang w:val="sr-Cyrl-RS"/>
        </w:rPr>
        <w:t xml:space="preserve"> - вишепородични објекти</w:t>
      </w:r>
      <w:r w:rsidRPr="00A456A6">
        <w:rPr>
          <w:b w:val="0"/>
          <w:sz w:val="22"/>
          <w:szCs w:val="22"/>
          <w:lang w:val="sr-Cyrl-RS"/>
        </w:rPr>
        <w:t xml:space="preserve"> (становање са делатностима</w:t>
      </w:r>
      <w:r w:rsidR="00FB14A7">
        <w:rPr>
          <w:b w:val="0"/>
          <w:sz w:val="22"/>
          <w:szCs w:val="22"/>
          <w:lang w:val="sr-Cyrl-RS"/>
        </w:rPr>
        <w:t xml:space="preserve"> - становање високих густина</w:t>
      </w:r>
      <w:r w:rsidRPr="00A456A6">
        <w:rPr>
          <w:b w:val="0"/>
          <w:sz w:val="22"/>
          <w:szCs w:val="22"/>
          <w:lang w:val="sr-Cyrl-RS"/>
        </w:rPr>
        <w:t>), а дозвољени су мањи пословни објекти и садржаји, комерцијалне намене и услуге, породично становање, школе, дечје установе и здравство, појединачни комунални објекти, зелене и рекреативне и спортске површине, јавне и саобраћајне површине, посебне намене и други компа</w:t>
      </w:r>
      <w:r w:rsidR="00CF62BF" w:rsidRPr="00A456A6">
        <w:rPr>
          <w:b w:val="0"/>
          <w:sz w:val="22"/>
          <w:szCs w:val="22"/>
          <w:lang w:val="sr-Cyrl-RS"/>
        </w:rPr>
        <w:t>тибилни садржаји.</w:t>
      </w:r>
      <w:r w:rsidR="00FF4AC1" w:rsidRPr="00A456A6">
        <w:rPr>
          <w:b w:val="0"/>
          <w:sz w:val="22"/>
          <w:szCs w:val="22"/>
          <w:lang w:val="sr-Cyrl-RS"/>
        </w:rPr>
        <w:t xml:space="preserve"> Забрањена је изградња индустријских и производних комплекса и објеката.</w:t>
      </w:r>
    </w:p>
    <w:p w14:paraId="6116E269" w14:textId="77777777" w:rsidR="00CF62BF" w:rsidRPr="00A456A6" w:rsidRDefault="00CF62BF" w:rsidP="00E71BDA">
      <w:pPr>
        <w:pStyle w:val="Naslovi"/>
        <w:spacing w:before="120"/>
        <w:jc w:val="both"/>
        <w:rPr>
          <w:b w:val="0"/>
          <w:sz w:val="22"/>
          <w:szCs w:val="22"/>
          <w:lang w:val="sr-Cyrl-RS"/>
        </w:rPr>
      </w:pPr>
      <w:r w:rsidRPr="00A456A6">
        <w:rPr>
          <w:b w:val="0"/>
          <w:sz w:val="22"/>
          <w:szCs w:val="22"/>
          <w:lang w:val="sr-Cyrl-RS"/>
        </w:rPr>
        <w:t>Планирана претежна намена у типичној целини 6а јесу централне делатности, а дозвољени су мањи пословни објекти и садржаји, комерцијалне намене и услуге, породично становање, појединачни комунални објекти, зелене и рекреативне и спортске површине, јавне и саобраћајне површине, посебне намене и други компатибилни садржаји.</w:t>
      </w:r>
      <w:r w:rsidR="00FF4AC1" w:rsidRPr="00A456A6">
        <w:rPr>
          <w:b w:val="0"/>
          <w:sz w:val="22"/>
          <w:szCs w:val="22"/>
          <w:lang w:val="sr-Cyrl-RS"/>
        </w:rPr>
        <w:t xml:space="preserve"> Забрањена је изградња индустријских и производних комплекса и објеката.</w:t>
      </w:r>
    </w:p>
    <w:p w14:paraId="45F8B6CD" w14:textId="77777777" w:rsidR="00F24CF2" w:rsidRPr="00A456A6" w:rsidRDefault="00874B99" w:rsidP="00E71BDA">
      <w:pPr>
        <w:pStyle w:val="Naslovi"/>
        <w:spacing w:before="120"/>
        <w:jc w:val="both"/>
        <w:rPr>
          <w:b w:val="0"/>
          <w:sz w:val="22"/>
          <w:szCs w:val="22"/>
          <w:lang w:val="sr-Cyrl-RS"/>
        </w:rPr>
      </w:pPr>
      <w:r w:rsidRPr="00A456A6">
        <w:rPr>
          <w:b w:val="0"/>
          <w:sz w:val="22"/>
          <w:szCs w:val="22"/>
          <w:lang w:val="sr-Cyrl-RS"/>
        </w:rPr>
        <w:t>Овим планом дефинисано је и идејно решење главне улице, па тиме и правила градње за типичну целину 11 – јавне површине. Постављање малих привремених објеката, летњих башти, локације и облици за киоске и друго коришћење јавних површина уређује се Одлуком општине, а на основу претходно израђеног ситуационог плана са условима или правилима за обликовање привремених објеката, летњих башти, киоска и других форми коришћење јавних површина, усвојеног на Комисији за планове општине.</w:t>
      </w:r>
    </w:p>
    <w:p w14:paraId="7189BC73" w14:textId="77777777" w:rsidR="00BA32BA" w:rsidRPr="00A456A6" w:rsidRDefault="00CF420C" w:rsidP="00E71BDA">
      <w:pPr>
        <w:pStyle w:val="Naslovi"/>
        <w:jc w:val="both"/>
        <w:rPr>
          <w:b w:val="0"/>
          <w:sz w:val="22"/>
          <w:szCs w:val="22"/>
          <w:lang w:val="sr-Cyrl-RS"/>
        </w:rPr>
      </w:pPr>
      <w:r w:rsidRPr="00A456A6">
        <w:rPr>
          <w:sz w:val="22"/>
          <w:szCs w:val="22"/>
          <w:lang w:val="sr-Cyrl-RS"/>
        </w:rPr>
        <w:t>На</w:t>
      </w:r>
      <w:r w:rsidR="006C6A28" w:rsidRPr="00A456A6">
        <w:rPr>
          <w:sz w:val="22"/>
          <w:szCs w:val="22"/>
          <w:lang w:val="sr-Cyrl-RS"/>
        </w:rPr>
        <w:t>мене површина</w:t>
      </w:r>
      <w:r w:rsidR="006C6A28" w:rsidRPr="00A456A6">
        <w:rPr>
          <w:b w:val="0"/>
          <w:sz w:val="22"/>
          <w:szCs w:val="22"/>
          <w:lang w:val="sr-Cyrl-RS"/>
        </w:rPr>
        <w:t xml:space="preserve"> у обухвату плана су следеће:</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779"/>
        <w:gridCol w:w="3523"/>
        <w:gridCol w:w="4226"/>
      </w:tblGrid>
      <w:tr w:rsidR="00EA1167" w:rsidRPr="00A456A6" w14:paraId="5E37D914" w14:textId="77777777" w:rsidTr="009B5C63">
        <w:tc>
          <w:tcPr>
            <w:tcW w:w="1779" w:type="dxa"/>
            <w:vMerge w:val="restart"/>
            <w:tcMar>
              <w:top w:w="28" w:type="dxa"/>
              <w:left w:w="57" w:type="dxa"/>
              <w:bottom w:w="28" w:type="dxa"/>
              <w:right w:w="57" w:type="dxa"/>
            </w:tcMar>
            <w:vAlign w:val="center"/>
          </w:tcPr>
          <w:p w14:paraId="4C0F69C8"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ЈАВНЕ</w:t>
            </w:r>
          </w:p>
          <w:p w14:paraId="065A0DFA"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ПОВРШИНЕ</w:t>
            </w:r>
          </w:p>
          <w:p w14:paraId="47D6EE03"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И ОБЈЕКТИ:</w:t>
            </w:r>
          </w:p>
        </w:tc>
        <w:tc>
          <w:tcPr>
            <w:tcW w:w="3523" w:type="dxa"/>
            <w:vMerge w:val="restart"/>
            <w:tcMar>
              <w:top w:w="28" w:type="dxa"/>
              <w:left w:w="57" w:type="dxa"/>
              <w:bottom w:w="28" w:type="dxa"/>
              <w:right w:w="57" w:type="dxa"/>
            </w:tcMar>
            <w:vAlign w:val="center"/>
          </w:tcPr>
          <w:p w14:paraId="1B75B9CA"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Јавне делатности:</w:t>
            </w:r>
          </w:p>
        </w:tc>
        <w:tc>
          <w:tcPr>
            <w:tcW w:w="4226" w:type="dxa"/>
            <w:tcMar>
              <w:top w:w="28" w:type="dxa"/>
              <w:left w:w="57" w:type="dxa"/>
              <w:bottom w:w="28" w:type="dxa"/>
              <w:right w:w="57" w:type="dxa"/>
            </w:tcMar>
            <w:vAlign w:val="center"/>
          </w:tcPr>
          <w:p w14:paraId="0E6545EA"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култура</w:t>
            </w:r>
          </w:p>
        </w:tc>
      </w:tr>
      <w:tr w:rsidR="00EA1167" w:rsidRPr="00A456A6" w14:paraId="4E76DEA5" w14:textId="77777777" w:rsidTr="009B5C63">
        <w:tc>
          <w:tcPr>
            <w:tcW w:w="1779" w:type="dxa"/>
            <w:vMerge/>
            <w:tcMar>
              <w:top w:w="28" w:type="dxa"/>
              <w:left w:w="57" w:type="dxa"/>
              <w:bottom w:w="28" w:type="dxa"/>
              <w:right w:w="57" w:type="dxa"/>
            </w:tcMar>
            <w:vAlign w:val="center"/>
          </w:tcPr>
          <w:p w14:paraId="1F8FC183"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68FF91FC"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2F9050C2"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администрација и управа</w:t>
            </w:r>
          </w:p>
        </w:tc>
      </w:tr>
      <w:tr w:rsidR="00EA1167" w:rsidRPr="00A456A6" w14:paraId="18CFBDB5" w14:textId="77777777" w:rsidTr="009B5C63">
        <w:tc>
          <w:tcPr>
            <w:tcW w:w="1779" w:type="dxa"/>
            <w:vMerge/>
            <w:tcMar>
              <w:top w:w="28" w:type="dxa"/>
              <w:left w:w="57" w:type="dxa"/>
              <w:bottom w:w="28" w:type="dxa"/>
              <w:right w:w="57" w:type="dxa"/>
            </w:tcMar>
            <w:vAlign w:val="center"/>
          </w:tcPr>
          <w:p w14:paraId="41483450"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0A0BA8C6"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7C5660E2"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образовање</w:t>
            </w:r>
          </w:p>
        </w:tc>
      </w:tr>
      <w:tr w:rsidR="00EA1167" w:rsidRPr="00A456A6" w14:paraId="068B6360" w14:textId="77777777" w:rsidTr="009B5C63">
        <w:tc>
          <w:tcPr>
            <w:tcW w:w="1779" w:type="dxa"/>
            <w:vMerge/>
            <w:tcMar>
              <w:top w:w="28" w:type="dxa"/>
              <w:left w:w="57" w:type="dxa"/>
              <w:bottom w:w="28" w:type="dxa"/>
              <w:right w:w="57" w:type="dxa"/>
            </w:tcMar>
            <w:vAlign w:val="center"/>
          </w:tcPr>
          <w:p w14:paraId="74AD891D"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40721EDD"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7516CB8A"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здравство</w:t>
            </w:r>
          </w:p>
        </w:tc>
      </w:tr>
      <w:tr w:rsidR="00EA1167" w:rsidRPr="00A456A6" w14:paraId="0BEEE83E" w14:textId="77777777" w:rsidTr="009B5C63">
        <w:tc>
          <w:tcPr>
            <w:tcW w:w="1779" w:type="dxa"/>
            <w:vMerge/>
            <w:tcMar>
              <w:top w:w="28" w:type="dxa"/>
              <w:left w:w="57" w:type="dxa"/>
              <w:bottom w:w="28" w:type="dxa"/>
              <w:right w:w="57" w:type="dxa"/>
            </w:tcMar>
            <w:vAlign w:val="center"/>
          </w:tcPr>
          <w:p w14:paraId="2C6FFF44"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5FA09FAE"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301AB718"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црквени и верски објекти</w:t>
            </w:r>
          </w:p>
        </w:tc>
      </w:tr>
      <w:tr w:rsidR="00EA1167" w:rsidRPr="00A456A6" w14:paraId="0ABD0E40" w14:textId="77777777" w:rsidTr="009B5C63">
        <w:tc>
          <w:tcPr>
            <w:tcW w:w="1779" w:type="dxa"/>
            <w:vMerge/>
            <w:tcMar>
              <w:top w:w="28" w:type="dxa"/>
              <w:left w:w="57" w:type="dxa"/>
              <w:bottom w:w="28" w:type="dxa"/>
              <w:right w:w="57" w:type="dxa"/>
            </w:tcMar>
            <w:vAlign w:val="center"/>
          </w:tcPr>
          <w:p w14:paraId="675041CD" w14:textId="77777777" w:rsidR="009D535E" w:rsidRPr="00A456A6" w:rsidRDefault="009D535E" w:rsidP="00E71BDA">
            <w:pPr>
              <w:pStyle w:val="Naslovi"/>
              <w:spacing w:before="0" w:after="0"/>
              <w:rPr>
                <w:b w:val="0"/>
                <w:sz w:val="22"/>
                <w:szCs w:val="22"/>
                <w:lang w:val="sr-Cyrl-RS"/>
              </w:rPr>
            </w:pPr>
          </w:p>
        </w:tc>
        <w:tc>
          <w:tcPr>
            <w:tcW w:w="3523" w:type="dxa"/>
            <w:vMerge w:val="restart"/>
            <w:tcMar>
              <w:top w:w="28" w:type="dxa"/>
              <w:left w:w="57" w:type="dxa"/>
              <w:bottom w:w="28" w:type="dxa"/>
              <w:right w:w="57" w:type="dxa"/>
            </w:tcMar>
            <w:vAlign w:val="center"/>
          </w:tcPr>
          <w:p w14:paraId="0CF946EB"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Комуналне делатности:</w:t>
            </w:r>
          </w:p>
        </w:tc>
        <w:tc>
          <w:tcPr>
            <w:tcW w:w="4226" w:type="dxa"/>
            <w:tcMar>
              <w:top w:w="28" w:type="dxa"/>
              <w:left w:w="57" w:type="dxa"/>
              <w:bottom w:w="28" w:type="dxa"/>
              <w:right w:w="57" w:type="dxa"/>
            </w:tcMar>
            <w:vAlign w:val="center"/>
          </w:tcPr>
          <w:p w14:paraId="522258FF"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трафо-станице</w:t>
            </w:r>
          </w:p>
        </w:tc>
      </w:tr>
      <w:tr w:rsidR="00EA1167" w:rsidRPr="00A456A6" w14:paraId="2DB217B7" w14:textId="77777777" w:rsidTr="009B5C63">
        <w:tc>
          <w:tcPr>
            <w:tcW w:w="1779" w:type="dxa"/>
            <w:vMerge/>
            <w:tcMar>
              <w:top w:w="28" w:type="dxa"/>
              <w:left w:w="57" w:type="dxa"/>
              <w:bottom w:w="28" w:type="dxa"/>
              <w:right w:w="57" w:type="dxa"/>
            </w:tcMar>
            <w:vAlign w:val="center"/>
          </w:tcPr>
          <w:p w14:paraId="11D8580A"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33B6203F"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6CFFD598"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објекти електропривреде</w:t>
            </w:r>
          </w:p>
        </w:tc>
      </w:tr>
      <w:tr w:rsidR="00EA1167" w:rsidRPr="00A456A6" w14:paraId="3A6F27A9" w14:textId="77777777" w:rsidTr="009B5C63">
        <w:tc>
          <w:tcPr>
            <w:tcW w:w="1779" w:type="dxa"/>
            <w:vMerge/>
            <w:tcMar>
              <w:top w:w="28" w:type="dxa"/>
              <w:left w:w="57" w:type="dxa"/>
              <w:bottom w:w="28" w:type="dxa"/>
              <w:right w:w="57" w:type="dxa"/>
            </w:tcMar>
            <w:vAlign w:val="center"/>
          </w:tcPr>
          <w:p w14:paraId="244485BF"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73CBC80D"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6BC6887E"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градска пијаца</w:t>
            </w:r>
          </w:p>
        </w:tc>
      </w:tr>
      <w:tr w:rsidR="00EA1167" w:rsidRPr="00A456A6" w14:paraId="6FBE4B00" w14:textId="77777777" w:rsidTr="009B5C63">
        <w:tc>
          <w:tcPr>
            <w:tcW w:w="1779" w:type="dxa"/>
            <w:vMerge/>
            <w:tcMar>
              <w:top w:w="28" w:type="dxa"/>
              <w:left w:w="57" w:type="dxa"/>
              <w:bottom w:w="28" w:type="dxa"/>
              <w:right w:w="57" w:type="dxa"/>
            </w:tcMar>
            <w:vAlign w:val="center"/>
          </w:tcPr>
          <w:p w14:paraId="555148CC" w14:textId="77777777" w:rsidR="009D535E" w:rsidRPr="00A456A6" w:rsidRDefault="009D535E" w:rsidP="00E71BDA">
            <w:pPr>
              <w:pStyle w:val="Naslovi"/>
              <w:spacing w:before="0" w:after="0"/>
              <w:rPr>
                <w:b w:val="0"/>
                <w:sz w:val="22"/>
                <w:szCs w:val="22"/>
                <w:lang w:val="sr-Cyrl-RS"/>
              </w:rPr>
            </w:pPr>
          </w:p>
        </w:tc>
        <w:tc>
          <w:tcPr>
            <w:tcW w:w="3523" w:type="dxa"/>
            <w:tcMar>
              <w:top w:w="28" w:type="dxa"/>
              <w:left w:w="57" w:type="dxa"/>
              <w:bottom w:w="28" w:type="dxa"/>
              <w:right w:w="57" w:type="dxa"/>
            </w:tcMar>
            <w:vAlign w:val="center"/>
          </w:tcPr>
          <w:p w14:paraId="2A62A21D"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Спорт и рекреација</w:t>
            </w:r>
          </w:p>
        </w:tc>
        <w:tc>
          <w:tcPr>
            <w:tcW w:w="4226" w:type="dxa"/>
            <w:tcMar>
              <w:top w:w="28" w:type="dxa"/>
              <w:left w:w="57" w:type="dxa"/>
              <w:bottom w:w="28" w:type="dxa"/>
              <w:right w:w="57" w:type="dxa"/>
            </w:tcMar>
            <w:vAlign w:val="center"/>
          </w:tcPr>
          <w:p w14:paraId="24F1EA82" w14:textId="77777777" w:rsidR="009D535E" w:rsidRPr="00A456A6" w:rsidRDefault="009D535E" w:rsidP="00E71BDA">
            <w:pPr>
              <w:pStyle w:val="Naslovi"/>
              <w:spacing w:before="0" w:after="0"/>
              <w:rPr>
                <w:b w:val="0"/>
                <w:sz w:val="22"/>
                <w:szCs w:val="22"/>
                <w:lang w:val="sr-Cyrl-RS"/>
              </w:rPr>
            </w:pPr>
          </w:p>
        </w:tc>
      </w:tr>
      <w:tr w:rsidR="00EA1167" w:rsidRPr="00A456A6" w14:paraId="358311EE" w14:textId="77777777" w:rsidTr="009B5C63">
        <w:tc>
          <w:tcPr>
            <w:tcW w:w="1779" w:type="dxa"/>
            <w:vMerge/>
            <w:tcMar>
              <w:top w:w="28" w:type="dxa"/>
              <w:left w:w="57" w:type="dxa"/>
              <w:bottom w:w="28" w:type="dxa"/>
              <w:right w:w="57" w:type="dxa"/>
            </w:tcMar>
            <w:vAlign w:val="center"/>
          </w:tcPr>
          <w:p w14:paraId="72502DAB" w14:textId="77777777" w:rsidR="009D535E" w:rsidRPr="00A456A6" w:rsidRDefault="009D535E" w:rsidP="00E71BDA">
            <w:pPr>
              <w:pStyle w:val="Naslovi"/>
              <w:spacing w:before="0" w:after="0"/>
              <w:rPr>
                <w:b w:val="0"/>
                <w:sz w:val="22"/>
                <w:szCs w:val="22"/>
                <w:lang w:val="sr-Cyrl-RS"/>
              </w:rPr>
            </w:pPr>
          </w:p>
        </w:tc>
        <w:tc>
          <w:tcPr>
            <w:tcW w:w="3523" w:type="dxa"/>
            <w:tcMar>
              <w:top w:w="28" w:type="dxa"/>
              <w:left w:w="57" w:type="dxa"/>
              <w:bottom w:w="28" w:type="dxa"/>
              <w:right w:w="57" w:type="dxa"/>
            </w:tcMar>
            <w:vAlign w:val="center"/>
          </w:tcPr>
          <w:p w14:paraId="08F4DDE7"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Јавне зелене и парковске површине</w:t>
            </w:r>
          </w:p>
        </w:tc>
        <w:tc>
          <w:tcPr>
            <w:tcW w:w="4226" w:type="dxa"/>
            <w:tcMar>
              <w:top w:w="28" w:type="dxa"/>
              <w:left w:w="57" w:type="dxa"/>
              <w:bottom w:w="28" w:type="dxa"/>
              <w:right w:w="57" w:type="dxa"/>
            </w:tcMar>
            <w:vAlign w:val="center"/>
          </w:tcPr>
          <w:p w14:paraId="34F1A63C" w14:textId="77777777" w:rsidR="009D535E" w:rsidRPr="00A456A6" w:rsidRDefault="009D535E" w:rsidP="00E71BDA">
            <w:pPr>
              <w:pStyle w:val="Naslovi"/>
              <w:spacing w:before="0" w:after="0"/>
              <w:rPr>
                <w:b w:val="0"/>
                <w:sz w:val="22"/>
                <w:szCs w:val="22"/>
                <w:lang w:val="sr-Cyrl-RS"/>
              </w:rPr>
            </w:pPr>
          </w:p>
        </w:tc>
      </w:tr>
      <w:tr w:rsidR="00EA1167" w:rsidRPr="00A456A6" w14:paraId="2863278D" w14:textId="77777777" w:rsidTr="009B5C63">
        <w:tc>
          <w:tcPr>
            <w:tcW w:w="1779" w:type="dxa"/>
            <w:vMerge w:val="restart"/>
            <w:tcMar>
              <w:top w:w="28" w:type="dxa"/>
              <w:left w:w="57" w:type="dxa"/>
              <w:bottom w:w="28" w:type="dxa"/>
              <w:right w:w="57" w:type="dxa"/>
            </w:tcMar>
            <w:vAlign w:val="center"/>
          </w:tcPr>
          <w:p w14:paraId="0053B1E7"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САОБРАЋАЈНЕ</w:t>
            </w:r>
          </w:p>
          <w:p w14:paraId="25DCA79D"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ПОВРШИНЕ</w:t>
            </w:r>
          </w:p>
          <w:p w14:paraId="1D16EA76"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И ОБЈЕКТИ:</w:t>
            </w:r>
          </w:p>
        </w:tc>
        <w:tc>
          <w:tcPr>
            <w:tcW w:w="3523" w:type="dxa"/>
            <w:vMerge w:val="restart"/>
            <w:tcMar>
              <w:top w:w="28" w:type="dxa"/>
              <w:left w:w="57" w:type="dxa"/>
              <w:bottom w:w="28" w:type="dxa"/>
              <w:right w:w="57" w:type="dxa"/>
            </w:tcMar>
            <w:vAlign w:val="center"/>
          </w:tcPr>
          <w:p w14:paraId="132D6A1E"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Јавне саобраћајне површине:</w:t>
            </w:r>
          </w:p>
        </w:tc>
        <w:tc>
          <w:tcPr>
            <w:tcW w:w="4226" w:type="dxa"/>
            <w:tcMar>
              <w:top w:w="28" w:type="dxa"/>
              <w:left w:w="57" w:type="dxa"/>
              <w:bottom w:w="28" w:type="dxa"/>
              <w:right w:w="57" w:type="dxa"/>
            </w:tcMar>
            <w:vAlign w:val="center"/>
          </w:tcPr>
          <w:p w14:paraId="504CABAF"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јавне градске саобраћајнице</w:t>
            </w:r>
          </w:p>
        </w:tc>
      </w:tr>
      <w:tr w:rsidR="00EA1167" w:rsidRPr="00A456A6" w14:paraId="33BF20BC" w14:textId="77777777" w:rsidTr="009B5C63">
        <w:tc>
          <w:tcPr>
            <w:tcW w:w="1779" w:type="dxa"/>
            <w:vMerge/>
            <w:tcMar>
              <w:top w:w="28" w:type="dxa"/>
              <w:left w:w="57" w:type="dxa"/>
              <w:bottom w:w="28" w:type="dxa"/>
              <w:right w:w="57" w:type="dxa"/>
            </w:tcMar>
            <w:vAlign w:val="center"/>
          </w:tcPr>
          <w:p w14:paraId="7EF110EE"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012369F5"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46A49A45"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аутобуско стајалиште</w:t>
            </w:r>
          </w:p>
        </w:tc>
      </w:tr>
      <w:tr w:rsidR="00EA1167" w:rsidRPr="00A456A6" w14:paraId="0FCEAF6E" w14:textId="77777777" w:rsidTr="009B5C63">
        <w:tc>
          <w:tcPr>
            <w:tcW w:w="1779" w:type="dxa"/>
            <w:vMerge/>
            <w:tcMar>
              <w:top w:w="28" w:type="dxa"/>
              <w:left w:w="57" w:type="dxa"/>
              <w:bottom w:w="28" w:type="dxa"/>
              <w:right w:w="57" w:type="dxa"/>
            </w:tcMar>
            <w:vAlign w:val="center"/>
          </w:tcPr>
          <w:p w14:paraId="46579F2B"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2A820A6A"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59D65D85"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уређена главна улица са посебним режимом саобраћајног коришћења</w:t>
            </w:r>
          </w:p>
        </w:tc>
      </w:tr>
      <w:tr w:rsidR="00EA1167" w:rsidRPr="00A456A6" w14:paraId="1333C96E" w14:textId="77777777" w:rsidTr="009B5C63">
        <w:tc>
          <w:tcPr>
            <w:tcW w:w="1779" w:type="dxa"/>
            <w:vMerge/>
            <w:tcMar>
              <w:top w:w="28" w:type="dxa"/>
              <w:left w:w="57" w:type="dxa"/>
              <w:bottom w:w="28" w:type="dxa"/>
              <w:right w:w="57" w:type="dxa"/>
            </w:tcMar>
            <w:vAlign w:val="center"/>
          </w:tcPr>
          <w:p w14:paraId="072CC8F6"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5C26291B"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3F03E34D"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интегрисане колско-пешачке површине</w:t>
            </w:r>
          </w:p>
        </w:tc>
      </w:tr>
      <w:tr w:rsidR="00EA1167" w:rsidRPr="00A456A6" w14:paraId="6AF074E7" w14:textId="77777777" w:rsidTr="009B5C63">
        <w:tc>
          <w:tcPr>
            <w:tcW w:w="1779" w:type="dxa"/>
            <w:vMerge/>
            <w:tcMar>
              <w:top w:w="28" w:type="dxa"/>
              <w:left w:w="57" w:type="dxa"/>
              <w:bottom w:w="28" w:type="dxa"/>
              <w:right w:w="57" w:type="dxa"/>
            </w:tcMar>
            <w:vAlign w:val="center"/>
          </w:tcPr>
          <w:p w14:paraId="44C34D3D"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1376F38E"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556A529F"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јавне пешачке површине и тргови</w:t>
            </w:r>
          </w:p>
        </w:tc>
      </w:tr>
      <w:tr w:rsidR="00EA1167" w:rsidRPr="00A456A6" w14:paraId="4CF373EC" w14:textId="77777777" w:rsidTr="009B5C63">
        <w:tc>
          <w:tcPr>
            <w:tcW w:w="1779" w:type="dxa"/>
            <w:vMerge/>
            <w:tcMar>
              <w:top w:w="28" w:type="dxa"/>
              <w:left w:w="57" w:type="dxa"/>
              <w:bottom w:w="28" w:type="dxa"/>
              <w:right w:w="57" w:type="dxa"/>
            </w:tcMar>
            <w:vAlign w:val="center"/>
          </w:tcPr>
          <w:p w14:paraId="25C1A546"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10EE42E1"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1F885A0D"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зелене површине у оквиру јавних саобраћајних површина</w:t>
            </w:r>
          </w:p>
        </w:tc>
      </w:tr>
      <w:tr w:rsidR="00EA1167" w:rsidRPr="00A456A6" w14:paraId="57D31BDD" w14:textId="77777777" w:rsidTr="009B5C63">
        <w:tc>
          <w:tcPr>
            <w:tcW w:w="1779" w:type="dxa"/>
            <w:vMerge/>
            <w:tcMar>
              <w:top w:w="28" w:type="dxa"/>
              <w:left w:w="57" w:type="dxa"/>
              <w:bottom w:w="28" w:type="dxa"/>
              <w:right w:w="57" w:type="dxa"/>
            </w:tcMar>
            <w:vAlign w:val="center"/>
          </w:tcPr>
          <w:p w14:paraId="32B2FE5A" w14:textId="77777777" w:rsidR="009D535E" w:rsidRPr="00A456A6" w:rsidRDefault="009D535E" w:rsidP="00E71BDA">
            <w:pPr>
              <w:pStyle w:val="Naslovi"/>
              <w:spacing w:before="0" w:after="0"/>
              <w:rPr>
                <w:b w:val="0"/>
                <w:sz w:val="22"/>
                <w:szCs w:val="22"/>
                <w:lang w:val="sr-Cyrl-RS"/>
              </w:rPr>
            </w:pPr>
          </w:p>
        </w:tc>
        <w:tc>
          <w:tcPr>
            <w:tcW w:w="3523" w:type="dxa"/>
            <w:tcMar>
              <w:top w:w="28" w:type="dxa"/>
              <w:left w:w="57" w:type="dxa"/>
              <w:bottom w:w="28" w:type="dxa"/>
              <w:right w:w="57" w:type="dxa"/>
            </w:tcMar>
            <w:vAlign w:val="center"/>
          </w:tcPr>
          <w:p w14:paraId="17D47F77"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Остале саобраћајне површине:</w:t>
            </w:r>
          </w:p>
        </w:tc>
        <w:tc>
          <w:tcPr>
            <w:tcW w:w="4226" w:type="dxa"/>
            <w:tcMar>
              <w:top w:w="28" w:type="dxa"/>
              <w:left w:w="57" w:type="dxa"/>
              <w:bottom w:w="28" w:type="dxa"/>
              <w:right w:w="57" w:type="dxa"/>
            </w:tcMar>
            <w:vAlign w:val="center"/>
          </w:tcPr>
          <w:p w14:paraId="4E2AB79F"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станица за снабдевање горивом</w:t>
            </w:r>
          </w:p>
        </w:tc>
      </w:tr>
      <w:tr w:rsidR="00EA1167" w:rsidRPr="00A456A6" w14:paraId="5C6D357B" w14:textId="77777777" w:rsidTr="009B5C63">
        <w:tc>
          <w:tcPr>
            <w:tcW w:w="1779" w:type="dxa"/>
            <w:vMerge w:val="restart"/>
            <w:tcMar>
              <w:top w:w="28" w:type="dxa"/>
              <w:left w:w="57" w:type="dxa"/>
              <w:bottom w:w="28" w:type="dxa"/>
              <w:right w:w="57" w:type="dxa"/>
            </w:tcMar>
            <w:vAlign w:val="center"/>
          </w:tcPr>
          <w:p w14:paraId="58E0C39A"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ОСТАЛЕ</w:t>
            </w:r>
          </w:p>
          <w:p w14:paraId="41BCCE60"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НАМЕНЕ:</w:t>
            </w:r>
          </w:p>
        </w:tc>
        <w:tc>
          <w:tcPr>
            <w:tcW w:w="3523" w:type="dxa"/>
            <w:vMerge w:val="restart"/>
            <w:tcMar>
              <w:top w:w="28" w:type="dxa"/>
              <w:left w:w="57" w:type="dxa"/>
              <w:bottom w:w="28" w:type="dxa"/>
              <w:right w:w="57" w:type="dxa"/>
            </w:tcMar>
            <w:vAlign w:val="center"/>
          </w:tcPr>
          <w:p w14:paraId="03461424"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Становање:</w:t>
            </w:r>
          </w:p>
        </w:tc>
        <w:tc>
          <w:tcPr>
            <w:tcW w:w="4226" w:type="dxa"/>
            <w:tcMar>
              <w:top w:w="28" w:type="dxa"/>
              <w:left w:w="57" w:type="dxa"/>
              <w:bottom w:w="28" w:type="dxa"/>
              <w:right w:w="57" w:type="dxa"/>
            </w:tcMar>
            <w:vAlign w:val="center"/>
          </w:tcPr>
          <w:p w14:paraId="327F65B2"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породично становање</w:t>
            </w:r>
          </w:p>
        </w:tc>
      </w:tr>
      <w:tr w:rsidR="00EA1167" w:rsidRPr="00A456A6" w14:paraId="1100FD4E" w14:textId="77777777" w:rsidTr="009B5C63">
        <w:tc>
          <w:tcPr>
            <w:tcW w:w="1779" w:type="dxa"/>
            <w:vMerge/>
            <w:tcMar>
              <w:top w:w="28" w:type="dxa"/>
              <w:left w:w="57" w:type="dxa"/>
              <w:bottom w:w="28" w:type="dxa"/>
              <w:right w:w="57" w:type="dxa"/>
            </w:tcMar>
            <w:vAlign w:val="center"/>
          </w:tcPr>
          <w:p w14:paraId="64A99C07" w14:textId="77777777" w:rsidR="009D535E" w:rsidRPr="00A456A6" w:rsidRDefault="009D535E" w:rsidP="00E71BDA">
            <w:pPr>
              <w:pStyle w:val="Naslovi"/>
              <w:spacing w:before="0" w:after="0"/>
              <w:rPr>
                <w:b w:val="0"/>
                <w:sz w:val="22"/>
                <w:szCs w:val="22"/>
                <w:lang w:val="sr-Cyrl-RS"/>
              </w:rPr>
            </w:pPr>
          </w:p>
        </w:tc>
        <w:tc>
          <w:tcPr>
            <w:tcW w:w="3523" w:type="dxa"/>
            <w:vMerge/>
            <w:tcMar>
              <w:top w:w="28" w:type="dxa"/>
              <w:left w:w="57" w:type="dxa"/>
              <w:bottom w:w="28" w:type="dxa"/>
              <w:right w:w="57" w:type="dxa"/>
            </w:tcMar>
            <w:vAlign w:val="center"/>
          </w:tcPr>
          <w:p w14:paraId="59D3AB68" w14:textId="77777777" w:rsidR="009D535E" w:rsidRPr="00A456A6" w:rsidRDefault="009D535E" w:rsidP="00E71BDA">
            <w:pPr>
              <w:pStyle w:val="Naslovi"/>
              <w:spacing w:before="0" w:after="0"/>
              <w:rPr>
                <w:b w:val="0"/>
                <w:sz w:val="22"/>
                <w:szCs w:val="22"/>
                <w:lang w:val="sr-Cyrl-RS"/>
              </w:rPr>
            </w:pPr>
          </w:p>
        </w:tc>
        <w:tc>
          <w:tcPr>
            <w:tcW w:w="4226" w:type="dxa"/>
            <w:tcMar>
              <w:top w:w="28" w:type="dxa"/>
              <w:left w:w="57" w:type="dxa"/>
              <w:bottom w:w="28" w:type="dxa"/>
              <w:right w:w="57" w:type="dxa"/>
            </w:tcMar>
            <w:vAlign w:val="center"/>
          </w:tcPr>
          <w:p w14:paraId="2863A015"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мешовито становање</w:t>
            </w:r>
          </w:p>
        </w:tc>
      </w:tr>
      <w:tr w:rsidR="00EA1167" w:rsidRPr="00A456A6" w14:paraId="126B8747" w14:textId="77777777" w:rsidTr="009B5C63">
        <w:tc>
          <w:tcPr>
            <w:tcW w:w="1779" w:type="dxa"/>
            <w:vMerge/>
            <w:tcMar>
              <w:top w:w="28" w:type="dxa"/>
              <w:left w:w="57" w:type="dxa"/>
              <w:bottom w:w="28" w:type="dxa"/>
              <w:right w:w="57" w:type="dxa"/>
            </w:tcMar>
            <w:vAlign w:val="center"/>
          </w:tcPr>
          <w:p w14:paraId="6E024B3C" w14:textId="77777777" w:rsidR="009D535E" w:rsidRPr="00A456A6" w:rsidRDefault="009D535E" w:rsidP="00E71BDA">
            <w:pPr>
              <w:pStyle w:val="Naslovi"/>
              <w:spacing w:before="0" w:after="0"/>
              <w:rPr>
                <w:b w:val="0"/>
                <w:sz w:val="22"/>
                <w:szCs w:val="22"/>
                <w:lang w:val="sr-Cyrl-RS"/>
              </w:rPr>
            </w:pPr>
          </w:p>
        </w:tc>
        <w:tc>
          <w:tcPr>
            <w:tcW w:w="3523" w:type="dxa"/>
            <w:tcMar>
              <w:top w:w="28" w:type="dxa"/>
              <w:left w:w="57" w:type="dxa"/>
              <w:bottom w:w="28" w:type="dxa"/>
              <w:right w:w="57" w:type="dxa"/>
            </w:tcMar>
            <w:vAlign w:val="center"/>
          </w:tcPr>
          <w:p w14:paraId="690D3BF3"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Делатности:</w:t>
            </w:r>
          </w:p>
        </w:tc>
        <w:tc>
          <w:tcPr>
            <w:tcW w:w="4226" w:type="dxa"/>
            <w:tcMar>
              <w:top w:w="28" w:type="dxa"/>
              <w:left w:w="57" w:type="dxa"/>
              <w:bottom w:w="28" w:type="dxa"/>
              <w:right w:w="57" w:type="dxa"/>
            </w:tcMar>
            <w:vAlign w:val="center"/>
          </w:tcPr>
          <w:p w14:paraId="3BC1BC8F" w14:textId="77777777" w:rsidR="009D535E" w:rsidRPr="00A456A6" w:rsidRDefault="009D535E" w:rsidP="00E71BDA">
            <w:pPr>
              <w:pStyle w:val="Naslovi"/>
              <w:spacing w:before="0" w:after="0"/>
              <w:rPr>
                <w:b w:val="0"/>
                <w:sz w:val="22"/>
                <w:szCs w:val="22"/>
                <w:lang w:val="sr-Cyrl-RS"/>
              </w:rPr>
            </w:pPr>
            <w:r w:rsidRPr="00A456A6">
              <w:rPr>
                <w:b w:val="0"/>
                <w:sz w:val="22"/>
                <w:szCs w:val="22"/>
                <w:lang w:val="sr-Cyrl-RS"/>
              </w:rPr>
              <w:t>централне делатности (трговина, угоститељство, комерцијалне делатности, занатство и услуге)</w:t>
            </w:r>
          </w:p>
        </w:tc>
      </w:tr>
    </w:tbl>
    <w:p w14:paraId="423173A7" w14:textId="77777777" w:rsidR="00CF420C" w:rsidRPr="00A456A6" w:rsidRDefault="00CF420C" w:rsidP="00E71BDA">
      <w:pPr>
        <w:pStyle w:val="Naslovi"/>
        <w:spacing w:before="120"/>
        <w:jc w:val="both"/>
        <w:rPr>
          <w:b w:val="0"/>
          <w:sz w:val="22"/>
          <w:szCs w:val="22"/>
          <w:lang w:val="sr-Cyrl-RS"/>
        </w:rPr>
      </w:pPr>
      <w:r w:rsidRPr="00A456A6">
        <w:rPr>
          <w:sz w:val="22"/>
          <w:szCs w:val="22"/>
          <w:lang w:val="sr-Cyrl-RS"/>
        </w:rPr>
        <w:t>Намене и садржаји постојећих и планираних капацитета у главној улици</w:t>
      </w:r>
      <w:r w:rsidRPr="00A456A6">
        <w:rPr>
          <w:b w:val="0"/>
          <w:sz w:val="22"/>
          <w:szCs w:val="22"/>
          <w:lang w:val="sr-Cyrl-RS"/>
        </w:rPr>
        <w:t xml:space="preserve"> директно проистичу из већ постојећег коришћења простора, са ставом да се тамо где је примећено да се логичан континуитет узнемирио или прекинуо то коригује.</w:t>
      </w:r>
    </w:p>
    <w:p w14:paraId="7E2EA4BB" w14:textId="77777777" w:rsidR="00BA32BA" w:rsidRPr="00A456A6" w:rsidRDefault="00CF420C" w:rsidP="00E71BDA">
      <w:pPr>
        <w:pStyle w:val="Naslovi"/>
        <w:spacing w:before="120"/>
        <w:jc w:val="both"/>
        <w:rPr>
          <w:b w:val="0"/>
          <w:sz w:val="22"/>
          <w:szCs w:val="22"/>
          <w:lang w:val="sr-Cyrl-RS"/>
        </w:rPr>
      </w:pPr>
      <w:r w:rsidRPr="00A456A6">
        <w:rPr>
          <w:b w:val="0"/>
          <w:sz w:val="22"/>
          <w:szCs w:val="22"/>
          <w:lang w:val="sr-Cyrl-RS"/>
        </w:rPr>
        <w:t>Велика већина затечених намена и садржаја овим планским решењем остају непромењени. Намене и садржаји одређени су у односу на своју вертикалну дуспозицију: да ли се налазе у приземљима (високим приземљима) објеката, што значи да су у непосредном контакту са улицом, корисницима и гостима (туристима) „Чаршије“ или се налазе на вишим етажама објекта. Намене и садржаји приказани су у следећој табели.</w:t>
      </w:r>
    </w:p>
    <w:p w14:paraId="5E729CAF" w14:textId="77777777" w:rsidR="00BA32BA" w:rsidRPr="00A456A6" w:rsidRDefault="00726217" w:rsidP="00E71BDA">
      <w:pPr>
        <w:pStyle w:val="Naslovi"/>
        <w:jc w:val="both"/>
        <w:rPr>
          <w:sz w:val="22"/>
          <w:szCs w:val="22"/>
          <w:lang w:val="sr-Cyrl-RS"/>
        </w:rPr>
      </w:pPr>
      <w:r w:rsidRPr="00A456A6">
        <w:rPr>
          <w:sz w:val="22"/>
          <w:szCs w:val="22"/>
          <w:lang w:val="sr-Cyrl-RS"/>
        </w:rPr>
        <w:t>Табела намена и садржаја у главној улици*:</w:t>
      </w:r>
    </w:p>
    <w:tbl>
      <w:tblPr>
        <w:tblStyle w:val="TableGrid"/>
        <w:tblW w:w="0" w:type="auto"/>
        <w:tblLook w:val="04A0" w:firstRow="1" w:lastRow="0" w:firstColumn="1" w:lastColumn="0" w:noHBand="0" w:noVBand="1"/>
      </w:tblPr>
      <w:tblGrid>
        <w:gridCol w:w="3629"/>
        <w:gridCol w:w="5899"/>
      </w:tblGrid>
      <w:tr w:rsidR="00EA1167" w:rsidRPr="00A456A6" w14:paraId="4417A712" w14:textId="77777777" w:rsidTr="001F1A38">
        <w:tc>
          <w:tcPr>
            <w:tcW w:w="3629" w:type="dxa"/>
            <w:shd w:val="clear" w:color="auto" w:fill="auto"/>
            <w:tcMar>
              <w:top w:w="113" w:type="dxa"/>
              <w:left w:w="85" w:type="dxa"/>
              <w:bottom w:w="113" w:type="dxa"/>
              <w:right w:w="85" w:type="dxa"/>
            </w:tcMar>
            <w:vAlign w:val="center"/>
          </w:tcPr>
          <w:p w14:paraId="6DF1BE10" w14:textId="77777777" w:rsidR="00726217" w:rsidRPr="00A456A6" w:rsidRDefault="00726217" w:rsidP="00E71BDA">
            <w:pPr>
              <w:rPr>
                <w:rFonts w:ascii="Arial" w:hAnsi="Arial" w:cs="Arial"/>
                <w:b/>
                <w:lang w:val="sr-Cyrl-RS"/>
              </w:rPr>
            </w:pPr>
            <w:r w:rsidRPr="00A456A6">
              <w:rPr>
                <w:rFonts w:ascii="Arial" w:hAnsi="Arial" w:cs="Arial"/>
                <w:b/>
                <w:lang w:val="sr-Cyrl-RS"/>
              </w:rPr>
              <w:t>Дозвољене наменеу приземљима објеката*:</w:t>
            </w:r>
          </w:p>
        </w:tc>
        <w:tc>
          <w:tcPr>
            <w:tcW w:w="5899" w:type="dxa"/>
            <w:shd w:val="clear" w:color="auto" w:fill="auto"/>
            <w:tcMar>
              <w:top w:w="113" w:type="dxa"/>
              <w:left w:w="85" w:type="dxa"/>
              <w:bottom w:w="113" w:type="dxa"/>
              <w:right w:w="85" w:type="dxa"/>
            </w:tcMar>
            <w:vAlign w:val="center"/>
          </w:tcPr>
          <w:p w14:paraId="6E155981" w14:textId="77777777" w:rsidR="00726217" w:rsidRPr="00A456A6" w:rsidRDefault="00726217" w:rsidP="00E71BDA">
            <w:pPr>
              <w:tabs>
                <w:tab w:val="left" w:pos="200"/>
              </w:tabs>
              <w:jc w:val="both"/>
              <w:rPr>
                <w:rFonts w:ascii="Arial" w:hAnsi="Arial" w:cs="Arial"/>
                <w:b/>
                <w:lang w:val="sr-Cyrl-RS"/>
              </w:rPr>
            </w:pPr>
            <w:r w:rsidRPr="00A456A6">
              <w:rPr>
                <w:rFonts w:ascii="Arial" w:hAnsi="Arial" w:cs="Arial"/>
                <w:lang w:val="sr-Cyrl-RS"/>
              </w:rPr>
              <w:t>све пословне намене које својом делатношћу не нарушавају мир, квалитет живота и коришћење „Чаршије“ од стране других корисника, станара и/или гостију (туриста): угоститељство са прописаним режимом рада у смислу буке, точења алкохола и радног времена у вечерњим сатима, занатство, трговина, култура, образовање, пружање услуга, администрација, здравство, комерцијалне делатности и сл.</w:t>
            </w:r>
          </w:p>
        </w:tc>
      </w:tr>
      <w:tr w:rsidR="00EA1167" w:rsidRPr="00A456A6" w14:paraId="09DDB7B7" w14:textId="77777777" w:rsidTr="001F1A38">
        <w:tc>
          <w:tcPr>
            <w:tcW w:w="3629" w:type="dxa"/>
            <w:shd w:val="clear" w:color="auto" w:fill="auto"/>
            <w:tcMar>
              <w:top w:w="113" w:type="dxa"/>
              <w:left w:w="85" w:type="dxa"/>
              <w:bottom w:w="113" w:type="dxa"/>
              <w:right w:w="85" w:type="dxa"/>
            </w:tcMar>
            <w:vAlign w:val="center"/>
          </w:tcPr>
          <w:p w14:paraId="5A712518" w14:textId="77777777" w:rsidR="00726217" w:rsidRPr="00A456A6" w:rsidRDefault="00726217" w:rsidP="00E71BDA">
            <w:pPr>
              <w:rPr>
                <w:rFonts w:ascii="Arial" w:hAnsi="Arial" w:cs="Arial"/>
                <w:b/>
                <w:lang w:val="sr-Cyrl-RS"/>
              </w:rPr>
            </w:pPr>
            <w:r w:rsidRPr="00A456A6">
              <w:rPr>
                <w:rFonts w:ascii="Arial" w:hAnsi="Arial" w:cs="Arial"/>
                <w:b/>
                <w:lang w:val="sr-Cyrl-RS"/>
              </w:rPr>
              <w:t>Забрањене наменеу приземљима објеката:</w:t>
            </w:r>
          </w:p>
        </w:tc>
        <w:tc>
          <w:tcPr>
            <w:tcW w:w="5899" w:type="dxa"/>
            <w:shd w:val="clear" w:color="auto" w:fill="auto"/>
            <w:tcMar>
              <w:top w:w="113" w:type="dxa"/>
              <w:left w:w="85" w:type="dxa"/>
              <w:bottom w:w="113" w:type="dxa"/>
              <w:right w:w="85" w:type="dxa"/>
            </w:tcMar>
            <w:vAlign w:val="center"/>
          </w:tcPr>
          <w:p w14:paraId="41A8F577" w14:textId="77777777" w:rsidR="00726217" w:rsidRPr="00A456A6" w:rsidRDefault="00726217" w:rsidP="00E71BDA">
            <w:pPr>
              <w:tabs>
                <w:tab w:val="left" w:pos="200"/>
              </w:tabs>
              <w:jc w:val="both"/>
              <w:rPr>
                <w:rFonts w:ascii="Arial" w:hAnsi="Arial" w:cs="Arial"/>
                <w:b/>
                <w:lang w:val="sr-Cyrl-RS"/>
              </w:rPr>
            </w:pPr>
            <w:r w:rsidRPr="00A456A6">
              <w:rPr>
                <w:rFonts w:ascii="Arial" w:hAnsi="Arial" w:cs="Arial"/>
                <w:lang w:val="sr-Cyrl-RS"/>
              </w:rPr>
              <w:t>свако становање и све пословне намене које својом делатношћу могу да наруше мир, квалитет живота и коришћење „Чаршије“ од стране других корисника, станара и/или гостију (туриста): свака делатност која производи буку, загађење, и/или вибрације.</w:t>
            </w:r>
          </w:p>
        </w:tc>
      </w:tr>
      <w:tr w:rsidR="00EA1167" w:rsidRPr="00A456A6" w14:paraId="004DB0A3" w14:textId="77777777" w:rsidTr="001F1A38">
        <w:tc>
          <w:tcPr>
            <w:tcW w:w="3629" w:type="dxa"/>
            <w:shd w:val="clear" w:color="auto" w:fill="auto"/>
            <w:tcMar>
              <w:top w:w="113" w:type="dxa"/>
              <w:left w:w="85" w:type="dxa"/>
              <w:bottom w:w="113" w:type="dxa"/>
              <w:right w:w="85" w:type="dxa"/>
            </w:tcMar>
            <w:vAlign w:val="center"/>
          </w:tcPr>
          <w:p w14:paraId="19DDA706" w14:textId="77777777" w:rsidR="00726217" w:rsidRPr="00A456A6" w:rsidRDefault="00726217" w:rsidP="00E71BDA">
            <w:pPr>
              <w:jc w:val="both"/>
              <w:rPr>
                <w:rFonts w:ascii="Arial" w:hAnsi="Arial" w:cs="Arial"/>
                <w:b/>
                <w:lang w:val="sr-Cyrl-RS"/>
              </w:rPr>
            </w:pPr>
            <w:r w:rsidRPr="00A456A6">
              <w:rPr>
                <w:rFonts w:ascii="Arial" w:hAnsi="Arial" w:cs="Arial"/>
                <w:b/>
                <w:lang w:val="sr-Cyrl-RS"/>
              </w:rPr>
              <w:t>Дозвољене наменена етажама објектаизнад приземља:</w:t>
            </w:r>
          </w:p>
        </w:tc>
        <w:tc>
          <w:tcPr>
            <w:tcW w:w="5899" w:type="dxa"/>
            <w:shd w:val="clear" w:color="auto" w:fill="auto"/>
            <w:tcMar>
              <w:top w:w="113" w:type="dxa"/>
              <w:left w:w="85" w:type="dxa"/>
              <w:bottom w:w="113" w:type="dxa"/>
              <w:right w:w="85" w:type="dxa"/>
            </w:tcMar>
            <w:vAlign w:val="center"/>
          </w:tcPr>
          <w:p w14:paraId="675D45DA" w14:textId="77777777" w:rsidR="00726217" w:rsidRPr="00A456A6" w:rsidRDefault="00726217" w:rsidP="00E71BDA">
            <w:pPr>
              <w:tabs>
                <w:tab w:val="left" w:pos="200"/>
              </w:tabs>
              <w:jc w:val="both"/>
              <w:rPr>
                <w:rFonts w:ascii="Arial" w:hAnsi="Arial" w:cs="Arial"/>
                <w:b/>
                <w:lang w:val="sr-Cyrl-RS"/>
              </w:rPr>
            </w:pPr>
            <w:r w:rsidRPr="00A456A6">
              <w:rPr>
                <w:rFonts w:ascii="Arial" w:hAnsi="Arial" w:cs="Arial"/>
                <w:lang w:val="sr-Cyrl-RS"/>
              </w:rPr>
              <w:t>све што је дозвољено у приземљима објеката, укључујући и становање.</w:t>
            </w:r>
          </w:p>
        </w:tc>
      </w:tr>
      <w:tr w:rsidR="00EA1167" w:rsidRPr="00A456A6" w14:paraId="1D267826" w14:textId="77777777" w:rsidTr="001F1A38">
        <w:tc>
          <w:tcPr>
            <w:tcW w:w="3629" w:type="dxa"/>
            <w:shd w:val="clear" w:color="auto" w:fill="auto"/>
            <w:tcMar>
              <w:top w:w="113" w:type="dxa"/>
              <w:left w:w="85" w:type="dxa"/>
              <w:bottom w:w="113" w:type="dxa"/>
              <w:right w:w="85" w:type="dxa"/>
            </w:tcMar>
            <w:vAlign w:val="center"/>
          </w:tcPr>
          <w:p w14:paraId="3F7E1B08" w14:textId="77777777" w:rsidR="00726217" w:rsidRPr="00A456A6" w:rsidRDefault="00726217" w:rsidP="00E71BDA">
            <w:pPr>
              <w:jc w:val="both"/>
              <w:rPr>
                <w:rFonts w:ascii="Arial" w:hAnsi="Arial" w:cs="Arial"/>
                <w:b/>
                <w:lang w:val="sr-Cyrl-RS"/>
              </w:rPr>
            </w:pPr>
            <w:r w:rsidRPr="00A456A6">
              <w:rPr>
                <w:rFonts w:ascii="Arial" w:hAnsi="Arial" w:cs="Arial"/>
                <w:b/>
                <w:lang w:val="sr-Cyrl-RS"/>
              </w:rPr>
              <w:t>Забрањене наменена етажама објектаизнад приземља:</w:t>
            </w:r>
          </w:p>
        </w:tc>
        <w:tc>
          <w:tcPr>
            <w:tcW w:w="5899" w:type="dxa"/>
            <w:shd w:val="clear" w:color="auto" w:fill="auto"/>
            <w:tcMar>
              <w:top w:w="113" w:type="dxa"/>
              <w:left w:w="85" w:type="dxa"/>
              <w:bottom w:w="113" w:type="dxa"/>
              <w:right w:w="85" w:type="dxa"/>
            </w:tcMar>
            <w:vAlign w:val="center"/>
          </w:tcPr>
          <w:p w14:paraId="63DFD620" w14:textId="77777777" w:rsidR="00726217" w:rsidRPr="00A456A6" w:rsidRDefault="00726217" w:rsidP="00E71BDA">
            <w:pPr>
              <w:tabs>
                <w:tab w:val="left" w:pos="200"/>
              </w:tabs>
              <w:jc w:val="both"/>
              <w:rPr>
                <w:rFonts w:ascii="Arial" w:hAnsi="Arial" w:cs="Arial"/>
                <w:b/>
                <w:lang w:val="sr-Cyrl-RS"/>
              </w:rPr>
            </w:pPr>
            <w:r w:rsidRPr="00A456A6">
              <w:rPr>
                <w:rFonts w:ascii="Arial" w:hAnsi="Arial" w:cs="Arial"/>
                <w:lang w:val="sr-Cyrl-RS"/>
              </w:rPr>
              <w:t>све пословне намене које својом делатношћу могу да наруше мир, квалитет живота и коришћење „Чаршије“ од стране других корисника, станара и/или гостију (туриста): свака делатност која производи буку, загађење и/или вибрације.</w:t>
            </w:r>
          </w:p>
        </w:tc>
      </w:tr>
    </w:tbl>
    <w:p w14:paraId="67DBFA35" w14:textId="77777777" w:rsidR="00B5341A" w:rsidRPr="00A456A6" w:rsidRDefault="00726217" w:rsidP="00E71BDA">
      <w:pPr>
        <w:spacing w:before="120" w:after="120" w:line="240" w:lineRule="auto"/>
        <w:jc w:val="both"/>
        <w:rPr>
          <w:rFonts w:ascii="Arial" w:hAnsi="Arial" w:cs="Arial"/>
          <w:lang w:val="sr-Cyrl-RS"/>
        </w:rPr>
      </w:pPr>
      <w:r w:rsidRPr="00A456A6">
        <w:rPr>
          <w:rFonts w:ascii="Arial" w:hAnsi="Arial" w:cs="Arial"/>
          <w:lang w:val="sr-Cyrl-RS"/>
        </w:rPr>
        <w:t>* - Све дозвољене намене су међусобно компатибилне и могу се налазити једна уз другу, и у хоризонталном и у вертикалном смислу, ако задовољавају и правила о вертик</w:t>
      </w:r>
      <w:r w:rsidR="00B5341A" w:rsidRPr="00A456A6">
        <w:rPr>
          <w:rFonts w:ascii="Arial" w:hAnsi="Arial" w:cs="Arial"/>
          <w:lang w:val="sr-Cyrl-RS"/>
        </w:rPr>
        <w:t>алној позицији из горње табеле.</w:t>
      </w:r>
    </w:p>
    <w:p w14:paraId="7D1AAA21" w14:textId="77777777" w:rsidR="00726217" w:rsidRPr="00A456A6" w:rsidRDefault="00726217" w:rsidP="00E71BDA">
      <w:pPr>
        <w:spacing w:before="120" w:after="120" w:line="240" w:lineRule="auto"/>
        <w:jc w:val="both"/>
        <w:rPr>
          <w:rFonts w:ascii="Arial" w:hAnsi="Arial" w:cs="Arial"/>
          <w:lang w:val="sr-Cyrl-RS"/>
        </w:rPr>
      </w:pPr>
      <w:r w:rsidRPr="00A456A6">
        <w:rPr>
          <w:rFonts w:ascii="Arial" w:hAnsi="Arial" w:cs="Arial"/>
          <w:lang w:val="sr-Cyrl-RS"/>
        </w:rPr>
        <w:t xml:space="preserve">Горња табела </w:t>
      </w:r>
      <w:r w:rsidRPr="00A456A6">
        <w:rPr>
          <w:rFonts w:ascii="Arial" w:hAnsi="Arial" w:cs="Arial"/>
          <w:b/>
          <w:lang w:val="sr-Cyrl-RS"/>
        </w:rPr>
        <w:t>не односи</w:t>
      </w:r>
      <w:r w:rsidRPr="00A456A6">
        <w:rPr>
          <w:rFonts w:ascii="Arial" w:hAnsi="Arial" w:cs="Arial"/>
          <w:lang w:val="sr-Cyrl-RS"/>
        </w:rPr>
        <w:t xml:space="preserve"> се на постојеће намене и њихову диспозицију код објеката који се у потпуности задржавају или се на њима предвиђа само интервенција повећања спратности - надзиђивања.</w:t>
      </w:r>
    </w:p>
    <w:p w14:paraId="02FD9CE4" w14:textId="77777777" w:rsidR="006969ED" w:rsidRPr="00A456A6" w:rsidRDefault="006969ED" w:rsidP="004F78A3">
      <w:pPr>
        <w:pStyle w:val="tekst"/>
        <w:spacing w:before="240"/>
        <w:jc w:val="both"/>
        <w:rPr>
          <w:b/>
          <w:sz w:val="24"/>
          <w:szCs w:val="24"/>
          <w:u w:val="single"/>
          <w:lang w:val="sr-Cyrl-RS"/>
        </w:rPr>
      </w:pPr>
      <w:r w:rsidRPr="00A456A6">
        <w:rPr>
          <w:b/>
          <w:sz w:val="24"/>
          <w:szCs w:val="24"/>
          <w:u w:val="single"/>
          <w:lang w:val="sr-Cyrl-RS"/>
        </w:rPr>
        <w:t xml:space="preserve">2.1.3. Локације за јавне површине, садржаје и објекте </w:t>
      </w:r>
    </w:p>
    <w:p w14:paraId="567895B1" w14:textId="77777777" w:rsidR="00BA32BA" w:rsidRPr="00A456A6" w:rsidRDefault="00CD1817" w:rsidP="00E71BDA">
      <w:pPr>
        <w:pStyle w:val="Naslovi"/>
        <w:spacing w:before="120"/>
        <w:jc w:val="both"/>
        <w:rPr>
          <w:b w:val="0"/>
          <w:sz w:val="22"/>
          <w:szCs w:val="22"/>
          <w:lang w:val="sr-Cyrl-RS"/>
        </w:rPr>
      </w:pPr>
      <w:r w:rsidRPr="00A456A6">
        <w:rPr>
          <w:b w:val="0"/>
          <w:sz w:val="22"/>
          <w:szCs w:val="22"/>
          <w:lang w:val="sr-Cyrl-RS"/>
        </w:rPr>
        <w:t>Јавне површине и објекти дефинисани су локацијама унутар типичне целине 2 (јавне делатности) коју чине појединачне локације у блоковима: 01, 09, 10, 11, 12, 24, 26 и 27. и типичне целине 11 (јавне површине) коју чине паркови, улице, тргови и делови блокова 06, 18 и 24.</w:t>
      </w:r>
    </w:p>
    <w:p w14:paraId="6B13905A" w14:textId="77777777" w:rsidR="00CD1817" w:rsidRPr="00A456A6" w:rsidRDefault="00CD1817" w:rsidP="00E71BDA">
      <w:pPr>
        <w:pStyle w:val="tekst"/>
        <w:spacing w:before="240"/>
        <w:jc w:val="both"/>
        <w:rPr>
          <w:b/>
          <w:sz w:val="24"/>
          <w:szCs w:val="24"/>
          <w:u w:val="single"/>
          <w:lang w:val="sr-Cyrl-RS"/>
        </w:rPr>
      </w:pPr>
      <w:r w:rsidRPr="00A456A6">
        <w:rPr>
          <w:b/>
          <w:sz w:val="24"/>
          <w:szCs w:val="24"/>
          <w:u w:val="single"/>
          <w:lang w:val="sr-Cyrl-RS"/>
        </w:rPr>
        <w:lastRenderedPageBreak/>
        <w:t xml:space="preserve">2.1.4. Мреже и капацитети за саобраћајну, енергетску, комуналну и другу инфраструктуру </w:t>
      </w:r>
    </w:p>
    <w:p w14:paraId="6895B07F" w14:textId="77777777" w:rsidR="00CB40DE" w:rsidRPr="00A456A6" w:rsidRDefault="00CB40DE" w:rsidP="00E71BDA">
      <w:pPr>
        <w:pStyle w:val="Naslovi"/>
        <w:spacing w:before="120"/>
        <w:jc w:val="both"/>
        <w:rPr>
          <w:b w:val="0"/>
          <w:sz w:val="22"/>
          <w:szCs w:val="22"/>
          <w:lang w:val="sr-Cyrl-RS"/>
        </w:rPr>
      </w:pPr>
      <w:r w:rsidRPr="00A456A6">
        <w:rPr>
          <w:b w:val="0"/>
          <w:sz w:val="22"/>
          <w:szCs w:val="22"/>
          <w:lang w:val="sr-Cyrl-RS"/>
        </w:rPr>
        <w:t>Овим планом се предвиђа побољшање комуналне опремљености централне зоне града и усклађено инфраструктурно опремање простора центра техничким и комуналним системима. Општа правила изградње сваке инфраструктурне мреже су да се сва инфраструктура по правилу, увек када је то могуће, поставља у коридорима унутар јавног земљишта. Профили и капацитети сваког система одређују се у складу са програмима надлежних ЈКП и ЈП.</w:t>
      </w:r>
    </w:p>
    <w:p w14:paraId="51A0F63E" w14:textId="77777777" w:rsidR="00CD1817" w:rsidRPr="00A456A6" w:rsidRDefault="00CB40DE" w:rsidP="00E71BDA">
      <w:pPr>
        <w:pStyle w:val="Naslovi"/>
        <w:jc w:val="both"/>
        <w:rPr>
          <w:sz w:val="24"/>
          <w:szCs w:val="24"/>
          <w:lang w:val="sr-Cyrl-RS"/>
        </w:rPr>
      </w:pPr>
      <w:r w:rsidRPr="00A456A6">
        <w:rPr>
          <w:sz w:val="24"/>
          <w:szCs w:val="24"/>
          <w:lang w:val="sr-Cyrl-RS"/>
        </w:rPr>
        <w:t>Саобраћајна инфраструктура и улична мрежа</w:t>
      </w:r>
    </w:p>
    <w:p w14:paraId="271376E6" w14:textId="77777777" w:rsidR="00CB40DE" w:rsidRPr="00A456A6" w:rsidRDefault="00D247D8" w:rsidP="00E71BDA">
      <w:pPr>
        <w:pStyle w:val="Naslovi"/>
        <w:spacing w:before="120"/>
        <w:jc w:val="both"/>
        <w:rPr>
          <w:b w:val="0"/>
          <w:sz w:val="22"/>
          <w:szCs w:val="22"/>
          <w:lang w:val="sr-Cyrl-RS"/>
        </w:rPr>
      </w:pPr>
      <w:r w:rsidRPr="00A456A6">
        <w:rPr>
          <w:b w:val="0"/>
          <w:sz w:val="22"/>
          <w:szCs w:val="22"/>
          <w:lang w:val="sr-Cyrl-RS"/>
        </w:rPr>
        <w:t>Концепт планиране уличне мреже унутар обухвата плана, заснива се на поставкама дефинисаним Планом генералне регулације насеља Велико Градиштеи и у њему нема измена.</w:t>
      </w:r>
    </w:p>
    <w:p w14:paraId="30C52F3F" w14:textId="77777777" w:rsidR="00CE5864" w:rsidRPr="00A456A6" w:rsidRDefault="00D247D8" w:rsidP="00E71BDA">
      <w:pPr>
        <w:pStyle w:val="Naslovi"/>
        <w:spacing w:before="120"/>
        <w:jc w:val="both"/>
        <w:rPr>
          <w:b w:val="0"/>
          <w:sz w:val="22"/>
          <w:szCs w:val="22"/>
          <w:lang w:val="sr-Cyrl-RS"/>
        </w:rPr>
      </w:pPr>
      <w:r w:rsidRPr="00A456A6">
        <w:rPr>
          <w:b w:val="0"/>
          <w:sz w:val="22"/>
          <w:szCs w:val="22"/>
          <w:lang w:val="sr-Cyrl-RS"/>
        </w:rPr>
        <w:t>Планом је предвиђено задржавање коридора свих постојећих саобраћајница уз евентуалне минималне корекције постојеће регулације, као и планирање нових саобраћајница, у складу са размештајем планираних намена, a првенствено с циљем обезбеђења приступа и повезивања појединачних објеката или група објеката у појединим блокови</w:t>
      </w:r>
      <w:r w:rsidR="00D21F2E" w:rsidRPr="00A456A6">
        <w:rPr>
          <w:b w:val="0"/>
          <w:sz w:val="22"/>
          <w:szCs w:val="22"/>
          <w:lang w:val="sr-Cyrl-RS"/>
        </w:rPr>
        <w:t>ма са градском уличном мрежом.</w:t>
      </w:r>
    </w:p>
    <w:p w14:paraId="17B247A0" w14:textId="77777777" w:rsidR="00CE5864" w:rsidRPr="00A456A6" w:rsidRDefault="00CE5864" w:rsidP="00E71BDA">
      <w:pPr>
        <w:pStyle w:val="Naslovi"/>
        <w:spacing w:before="120"/>
        <w:jc w:val="both"/>
        <w:rPr>
          <w:b w:val="0"/>
          <w:sz w:val="22"/>
          <w:szCs w:val="22"/>
          <w:lang w:val="sr-Cyrl-RS"/>
        </w:rPr>
      </w:pPr>
      <w:r w:rsidRPr="00A456A6">
        <w:rPr>
          <w:b w:val="0"/>
          <w:sz w:val="22"/>
          <w:szCs w:val="22"/>
          <w:lang w:val="sr-Cyrl-RS"/>
        </w:rPr>
        <w:t>Главна улица је планирана и идејним решењем предложена за уређење тако да може да функционише и као пешачка улица са контролисаним режимом коришћења, чиме се општини препушта одлука о реализацији таквог концепта. У случају да се у њој задржава колски саобраћај, осим што је овим планом предвиђено да цела површина улице буде без степенованих нивоа („тротоар“ и „коловоз“ су у истој равни), других измена није било: улица је планирана да може да функционише са једном једносмерном коловозном траком и две траке подужног паркирања са сваке стране коловоза.</w:t>
      </w:r>
    </w:p>
    <w:p w14:paraId="2D728065" w14:textId="77777777" w:rsidR="00CE5864" w:rsidRPr="00A456A6" w:rsidRDefault="00CE5864" w:rsidP="00E71BDA">
      <w:pPr>
        <w:pStyle w:val="Naslovi"/>
        <w:spacing w:before="120"/>
        <w:jc w:val="both"/>
        <w:rPr>
          <w:b w:val="0"/>
          <w:sz w:val="22"/>
          <w:szCs w:val="22"/>
          <w:lang w:val="sr-Cyrl-RS"/>
        </w:rPr>
      </w:pPr>
      <w:r w:rsidRPr="00A456A6">
        <w:rPr>
          <w:b w:val="0"/>
          <w:sz w:val="22"/>
          <w:szCs w:val="22"/>
          <w:lang w:val="sr-Cyrl-RS"/>
        </w:rPr>
        <w:t>Приступ у овом планском решавању саобраћаја у центру града је по правилу да се у постојећој регулацији профили улица на оптималан начин искористе за коловоз, тротоаре и јасно обележене паркинге.</w:t>
      </w:r>
    </w:p>
    <w:p w14:paraId="1CB4702B" w14:textId="77777777" w:rsidR="00CE5864" w:rsidRPr="00A456A6" w:rsidRDefault="00CE5864" w:rsidP="00E71BDA">
      <w:pPr>
        <w:pStyle w:val="Naslovi"/>
        <w:spacing w:before="120"/>
        <w:jc w:val="both"/>
        <w:rPr>
          <w:b w:val="0"/>
          <w:sz w:val="22"/>
          <w:szCs w:val="22"/>
          <w:lang w:val="sr-Cyrl-RS"/>
        </w:rPr>
      </w:pPr>
      <w:r w:rsidRPr="00A456A6">
        <w:rPr>
          <w:b w:val="0"/>
          <w:sz w:val="22"/>
          <w:szCs w:val="22"/>
          <w:lang w:val="sr-Cyrl-RS"/>
        </w:rPr>
        <w:t>Тај принцип је резултирао решењем паркирања које је приказано у графичком делу плана са јасно обележеним двостраним или једностраним управним или паралелним паркирањем у улицама различитих профила. При томе су улице у којима је планирано двострано паркирање претежно планиране за једносмерни саобраћај, а постојећи профили улица које се морају предвидети за двосмерни саобраћај углавном имају једнострано планиране јавне паркинге.</w:t>
      </w:r>
    </w:p>
    <w:p w14:paraId="513FF46B" w14:textId="77777777" w:rsidR="00CE5864" w:rsidRPr="00A456A6" w:rsidRDefault="00CE5864" w:rsidP="00E71BDA">
      <w:pPr>
        <w:pStyle w:val="Naslovi"/>
        <w:spacing w:before="120"/>
        <w:jc w:val="both"/>
        <w:rPr>
          <w:b w:val="0"/>
          <w:sz w:val="22"/>
          <w:szCs w:val="22"/>
          <w:lang w:val="sr-Cyrl-RS"/>
        </w:rPr>
      </w:pPr>
      <w:r w:rsidRPr="00A456A6">
        <w:rPr>
          <w:b w:val="0"/>
          <w:sz w:val="22"/>
          <w:szCs w:val="22"/>
          <w:lang w:val="sr-Cyrl-RS"/>
        </w:rPr>
        <w:t>Специфичност решења овог плана су и планиране колско пешачке улице као улице интегрисаног саобраћаја, углавном кроз блокове, на местима где није било рационално планирати проширење регулације на уштрб околних приватних парцела, а где су сви ти коридори на терену већ дефинисани и користе се. Ове улице интегрисаног саобраћаја су у режиму спорог кретања кроз подстандардне профиле (између најмање 3, најчешће 4 и у мањем броју случајева до 5 метара), а кроз њих су планирани и пешачки и колски саобраћај, као и бициклистички саобраћај и паркирање ако за то постоји довољно места.</w:t>
      </w:r>
    </w:p>
    <w:p w14:paraId="1D907BB3" w14:textId="77777777" w:rsidR="0004753E" w:rsidRPr="00A456A6" w:rsidRDefault="00CE5864" w:rsidP="00E71BDA">
      <w:pPr>
        <w:pStyle w:val="Naslovi"/>
        <w:spacing w:before="120"/>
        <w:jc w:val="both"/>
        <w:rPr>
          <w:b w:val="0"/>
          <w:sz w:val="22"/>
          <w:szCs w:val="22"/>
          <w:lang w:val="sr-Cyrl-RS"/>
        </w:rPr>
      </w:pPr>
      <w:r w:rsidRPr="00A456A6">
        <w:rPr>
          <w:b w:val="0"/>
          <w:sz w:val="22"/>
          <w:szCs w:val="22"/>
          <w:lang w:val="sr-Cyrl-RS"/>
        </w:rPr>
        <w:t>Трасе свих реконструисаних и новопројектованих саобраћајница приказане су у графичком делу плана са ситуационим и нивелационим решењем, као и са приказаним попречним профилима свих саобраћајница у обухвату плана.</w:t>
      </w:r>
    </w:p>
    <w:p w14:paraId="4AE638CD"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У складу са свим претходно наведеним, за успешно спровођење овог плана, нарочито у случају релизације пешачке зоне, битно је јединствено решење саобраћајног режима у складу са горе описаним планираним активним профилима улица.</w:t>
      </w:r>
    </w:p>
    <w:p w14:paraId="7D1DE1D7" w14:textId="77777777" w:rsidR="00D25DC6" w:rsidRPr="00A456A6" w:rsidRDefault="00D25DC6" w:rsidP="00E71BDA">
      <w:pPr>
        <w:pStyle w:val="Naslovi"/>
        <w:jc w:val="both"/>
        <w:rPr>
          <w:sz w:val="24"/>
          <w:szCs w:val="24"/>
          <w:lang w:val="sr-Cyrl-RS"/>
        </w:rPr>
      </w:pPr>
      <w:r w:rsidRPr="00A456A6">
        <w:rPr>
          <w:sz w:val="24"/>
          <w:szCs w:val="24"/>
          <w:lang w:val="sr-Cyrl-RS"/>
        </w:rPr>
        <w:t>Правила грађења саобраћајних површина</w:t>
      </w:r>
    </w:p>
    <w:p w14:paraId="7E6DFF58"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Трасе реконструисаних и новопројектованих саобраћајница приказане у ситуационом и нивелационом плану прилагодити терену и котама изведених саобраћајница са одговарајућим падовима. </w:t>
      </w:r>
    </w:p>
    <w:p w14:paraId="5CE9D81D"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lastRenderedPageBreak/>
        <w:t xml:space="preserve">Коловозну конструкцију саобраћајница димензионисати сходно рангу саобраћајнице, очекиваном оптерећењу и структури </w:t>
      </w:r>
      <w:r w:rsidR="00A273AE" w:rsidRPr="00A456A6">
        <w:rPr>
          <w:b w:val="0"/>
          <w:sz w:val="22"/>
          <w:szCs w:val="22"/>
          <w:lang w:val="sr-Cyrl-RS"/>
        </w:rPr>
        <w:t>возила која ће се њоме кретати.</w:t>
      </w:r>
    </w:p>
    <w:p w14:paraId="1214C833" w14:textId="77777777" w:rsidR="00A273AE" w:rsidRPr="00A456A6" w:rsidRDefault="00A273AE" w:rsidP="00E71BDA">
      <w:pPr>
        <w:pStyle w:val="Naslovi"/>
        <w:spacing w:before="120"/>
        <w:jc w:val="both"/>
        <w:rPr>
          <w:b w:val="0"/>
          <w:sz w:val="22"/>
          <w:szCs w:val="22"/>
          <w:lang w:val="sr-Cyrl-RS"/>
        </w:rPr>
      </w:pPr>
      <w:r w:rsidRPr="00A456A6">
        <w:rPr>
          <w:b w:val="0"/>
          <w:sz w:val="22"/>
          <w:szCs w:val="22"/>
          <w:lang w:val="sr-Cyrl-RS"/>
        </w:rPr>
        <w:t>Трасе, попречни профили, ситуациона и нивелациона решења саобраћајница, као и зоне паркирања на њима, приказани у графичком делу плана, могу се кориговати кроз даљу израду техничке документације. На углу улице Младена Милорадовића се може у даљој разради реализовати и кружна или приближно кружна раскрсница.</w:t>
      </w:r>
    </w:p>
    <w:p w14:paraId="42510313"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Нивелацију колских и пешачких површина ускладити са околним простором и садржајима као и са потребом задовољавања ефикасног одводњавања атмосферских вода. Одводњавање атмосферских вода решавати слободним падом површинских вода у систем кишне канализације путем сливника и цевовода, а избор сливника ускладити са обрадом површине на којој се налази (коловоз, паркиралиште или тротоар). </w:t>
      </w:r>
    </w:p>
    <w:p w14:paraId="38EFD2BC" w14:textId="77777777" w:rsidR="001F310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Коловозне засторе саобраћајница радити са асфалтним материјалима. Површине за мирујући саобраћај на отвореним паркиралиштима радити са застором од асфалт-бетона или од префабрикованих бетонских или бетон-трава елемената у зависности од концепције партерне обраде. Површинску обраду тротоара (сем главне улице) извести са завршном обрадом од асфалтног бетона или поплочањем префабрикованим бетонским елементима. Оивичење коловоза, и пешачких површина, и паркиралишта извести уградњом бетонских префабрикованих ивичњака. На сваком пешачком прелазу уградити обавезне елементе приступачности (коса раван и сл.) а пешачке површине као и саобраћајну опрему извести тактилном обрадом, како би се омогућило несметано кретање особа са инвалидитетом и особа смањене покретљивости.  </w:t>
      </w:r>
    </w:p>
    <w:p w14:paraId="6374402D" w14:textId="77777777" w:rsidR="00D25DC6" w:rsidRPr="00A456A6" w:rsidRDefault="00D25DC6" w:rsidP="00E71BDA">
      <w:pPr>
        <w:pStyle w:val="Naslovi"/>
        <w:jc w:val="both"/>
        <w:rPr>
          <w:sz w:val="22"/>
          <w:szCs w:val="22"/>
          <w:u w:val="single"/>
          <w:lang w:val="sr-Cyrl-RS"/>
        </w:rPr>
      </w:pPr>
      <w:r w:rsidRPr="00A456A6">
        <w:rPr>
          <w:sz w:val="22"/>
          <w:szCs w:val="22"/>
          <w:u w:val="single"/>
          <w:lang w:val="sr-Cyrl-RS"/>
        </w:rPr>
        <w:t xml:space="preserve">Бициклистички саобраћај </w:t>
      </w:r>
    </w:p>
    <w:p w14:paraId="7DCEDBEE"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Кроз Велико Градиште пролази међународна Дунавска бициклистичка рута ("Еуро Вело" рута бр. 6). Деоница Рам - Велико Градиште - Голубац - Доњи Милановац, ове руте само тангира и центар града, првенствено уз обалу Дунава у виду пешачко-бициклистичке стазе ширине 5 m, која је од моторизованог саобраћаја одвојена појасом зеленила са дрворедом, ширине 1,5 m. Стаза води дуж улице Обала краља Петра Првог и прелазећи преко кеја води даље ка земљаном насипу и ушћу реке Пек кроз источни део обухвата плана.  Кроз центар града, као већ формирано градско ткиво, бициклистичке стазе се не планирају као физички одвојене.</w:t>
      </w:r>
    </w:p>
    <w:p w14:paraId="03D834A6" w14:textId="77777777" w:rsidR="00D25DC6" w:rsidRPr="00A456A6" w:rsidRDefault="00D25DC6" w:rsidP="00E71BDA">
      <w:pPr>
        <w:pStyle w:val="Naslovi"/>
        <w:jc w:val="both"/>
        <w:rPr>
          <w:sz w:val="22"/>
          <w:szCs w:val="22"/>
          <w:u w:val="single"/>
          <w:lang w:val="sr-Cyrl-RS"/>
        </w:rPr>
      </w:pPr>
      <w:r w:rsidRPr="00A456A6">
        <w:rPr>
          <w:sz w:val="22"/>
          <w:szCs w:val="22"/>
          <w:u w:val="single"/>
          <w:lang w:val="sr-Cyrl-RS"/>
        </w:rPr>
        <w:t xml:space="preserve">Пешачки саобраћај </w:t>
      </w:r>
    </w:p>
    <w:p w14:paraId="18686919"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Површине резервисане за кретање пешака планиране су уз све саобраћајнице уличне мреже, тротоарима, обострано, мин ширине 1,5 m, свугде где је то физички могуће.  </w:t>
      </w:r>
    </w:p>
    <w:p w14:paraId="78949EAC"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Специфичност решења овог плана су планиране колско пешачке улице као улице интегрисаног саобраћаја, углавном кроз блокове, на местима где није било рационано планирати проширење регулације на уштрб околних приватних парцела. Ове улице интегрисаног саобраћаја су у режиму спорог кретања короз подстандардне профиле (између најмање 3, најчешће 4 и у мањем броју случајева до 5 метара) а кроз њих су планирани и пешачки и колски саобраћај, као и бициклистички саобраћај и паркирање.</w:t>
      </w:r>
    </w:p>
    <w:p w14:paraId="78982E55"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Пешачка зона у главној улици је омогућена планским решењем, а њена реализација је у зависности од програма општине.</w:t>
      </w:r>
    </w:p>
    <w:p w14:paraId="01366AD8" w14:textId="77777777" w:rsidR="00D25DC6" w:rsidRPr="00A456A6" w:rsidRDefault="00D25DC6" w:rsidP="00E71BDA">
      <w:pPr>
        <w:pStyle w:val="Naslovi"/>
        <w:jc w:val="both"/>
        <w:rPr>
          <w:sz w:val="22"/>
          <w:szCs w:val="22"/>
          <w:u w:val="single"/>
          <w:lang w:val="sr-Cyrl-RS"/>
        </w:rPr>
      </w:pPr>
      <w:r w:rsidRPr="00A456A6">
        <w:rPr>
          <w:sz w:val="22"/>
          <w:szCs w:val="22"/>
          <w:u w:val="single"/>
          <w:lang w:val="sr-Cyrl-RS"/>
        </w:rPr>
        <w:t>Паркирање</w:t>
      </w:r>
    </w:p>
    <w:p w14:paraId="1FAD8C9B"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Паркирање на предметном простору је обезбеђено првенствено планирањем паркинга у профилима улица, затим правилом о прописаном обезбеђењу потребног броја паркинга на припадајућим парцелама, као и у оквиру јавних гаража или на отвореним паркиралиштима који су планирани. </w:t>
      </w:r>
    </w:p>
    <w:p w14:paraId="5FF7C942"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Изузетак су објекти у типичној целини 1 за које није прописан норматив и на којима се дозвољава могућност обезбеђења потребног броја паркинг места ван припадајуће парцеле, првенствено у јавним гаражама и паркинзима.</w:t>
      </w:r>
    </w:p>
    <w:p w14:paraId="3FF0E219" w14:textId="77777777" w:rsidR="00A273AE" w:rsidRPr="00A456A6" w:rsidRDefault="00A273AE" w:rsidP="00E71BDA">
      <w:pPr>
        <w:pStyle w:val="Naslovi"/>
        <w:spacing w:before="120"/>
        <w:jc w:val="both"/>
        <w:rPr>
          <w:b w:val="0"/>
          <w:sz w:val="22"/>
          <w:szCs w:val="22"/>
          <w:lang w:val="sr-Cyrl-RS"/>
        </w:rPr>
      </w:pPr>
      <w:r w:rsidRPr="00A456A6">
        <w:rPr>
          <w:b w:val="0"/>
          <w:sz w:val="22"/>
          <w:szCs w:val="22"/>
          <w:lang w:val="sr-Cyrl-RS"/>
        </w:rPr>
        <w:lastRenderedPageBreak/>
        <w:t xml:space="preserve">Појединачна паркинг места у уличним профилима се у реализацији изостављају на местима улаза у постојеће парцеле и на местима пешачких прелаза. </w:t>
      </w:r>
    </w:p>
    <w:p w14:paraId="171EB7A5" w14:textId="77777777" w:rsidR="00A273AE" w:rsidRPr="00A456A6" w:rsidRDefault="00A273AE" w:rsidP="00E71BDA">
      <w:pPr>
        <w:pStyle w:val="Naslovi"/>
        <w:spacing w:before="120"/>
        <w:jc w:val="both"/>
        <w:rPr>
          <w:b w:val="0"/>
          <w:sz w:val="22"/>
          <w:szCs w:val="22"/>
          <w:lang w:val="sr-Cyrl-RS"/>
        </w:rPr>
      </w:pPr>
      <w:r w:rsidRPr="00A456A6">
        <w:rPr>
          <w:b w:val="0"/>
          <w:sz w:val="22"/>
          <w:szCs w:val="22"/>
          <w:lang w:val="sr-Cyrl-RS"/>
        </w:rPr>
        <w:t>На свим парцелама у јавној својини општине, у оквиру „дворишта“ стамбених објеката и у унутрашњости блокова, овим планом се даје могућност формирања јавних отворених паркинга или гаража.</w:t>
      </w:r>
    </w:p>
    <w:p w14:paraId="1077F143" w14:textId="77777777" w:rsidR="00D25DC6" w:rsidRPr="00A456A6" w:rsidRDefault="00D25DC6" w:rsidP="00E71BDA">
      <w:pPr>
        <w:pStyle w:val="Naslovi"/>
        <w:jc w:val="both"/>
        <w:rPr>
          <w:sz w:val="24"/>
          <w:szCs w:val="24"/>
          <w:lang w:val="sr-Cyrl-RS"/>
        </w:rPr>
      </w:pPr>
      <w:r w:rsidRPr="00A456A6">
        <w:rPr>
          <w:sz w:val="24"/>
          <w:szCs w:val="24"/>
          <w:lang w:val="sr-Cyrl-RS"/>
        </w:rPr>
        <w:t>Правила грађења површина за паркирање</w:t>
      </w:r>
    </w:p>
    <w:p w14:paraId="646F5348"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Планиране јавне гараже могу бити једноетажне или вишеетажне. Уколико се гради гаража са прилазном рампом, рампа за улаз у гаражу мора почети од дефинисане регулационе линије. Прилаз гаражи преко тротоара обележити хоризонталном сигнализацијом или посебном обрадом партера без спуштања нивоа тротоара испред гараже. Висинску разлику између коловоза и тротоара савладати применом оборених ивичњака. </w:t>
      </w:r>
    </w:p>
    <w:p w14:paraId="1DDAD6FC"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Приликом израде техничке документације за изградњу јавних гаража неопходно је предвидети мере обезбеђења постојећих објеката у непосредној близини. Уколико се у гаражама планира вертикална комуникација возила коришћењем ауто-лифта, унутрашње димензије платформе ауто-лифта морају бити минимално 5,5 m x 2,5 m. У лифт се мора улазити и излазити ходом унапред.</w:t>
      </w:r>
    </w:p>
    <w:p w14:paraId="6F76559D"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При пројектовању гаража поштовати следеће елементе: - ширина праве рампе по саобраћајној траци мин. 2,5 m; - слободна висина гараже мин. 2,2 m; - подужни нагиб правих рампи, макс. 12% за откривене и 15% за покривене. Откривене рампе могу бити и нагиба до 15% уколико је изведено грејање исте. </w:t>
      </w:r>
    </w:p>
    <w:p w14:paraId="29BF6099" w14:textId="77777777" w:rsidR="006630C3"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Димензије паркинг места и приступних пролаза на </w:t>
      </w:r>
      <w:r w:rsidR="006630C3" w:rsidRPr="00A456A6">
        <w:rPr>
          <w:b w:val="0"/>
          <w:sz w:val="22"/>
          <w:szCs w:val="22"/>
          <w:lang w:val="sr-Cyrl-RS"/>
        </w:rPr>
        <w:t xml:space="preserve">у свим улицама и на свим </w:t>
      </w:r>
      <w:r w:rsidRPr="00A456A6">
        <w:rPr>
          <w:b w:val="0"/>
          <w:sz w:val="22"/>
          <w:szCs w:val="22"/>
          <w:lang w:val="sr-Cyrl-RS"/>
        </w:rPr>
        <w:t xml:space="preserve">отвореним паркинзима </w:t>
      </w:r>
      <w:r w:rsidR="006630C3" w:rsidRPr="00A456A6">
        <w:rPr>
          <w:b w:val="0"/>
          <w:sz w:val="22"/>
          <w:szCs w:val="22"/>
          <w:lang w:val="sr-Cyrl-RS"/>
        </w:rPr>
        <w:t xml:space="preserve">и </w:t>
      </w:r>
      <w:r w:rsidRPr="00A456A6">
        <w:rPr>
          <w:b w:val="0"/>
          <w:sz w:val="22"/>
          <w:szCs w:val="22"/>
          <w:lang w:val="sr-Cyrl-RS"/>
        </w:rPr>
        <w:t>гаражама дефинисати у складу са важећим стандардима</w:t>
      </w:r>
      <w:r w:rsidR="006630C3" w:rsidRPr="00A456A6">
        <w:rPr>
          <w:b w:val="0"/>
          <w:sz w:val="22"/>
          <w:szCs w:val="22"/>
          <w:lang w:val="sr-Cyrl-RS"/>
        </w:rPr>
        <w:t xml:space="preserve"> и прописима.</w:t>
      </w:r>
    </w:p>
    <w:p w14:paraId="2DE98B19" w14:textId="77777777" w:rsidR="006630C3" w:rsidRPr="00A456A6" w:rsidRDefault="006630C3" w:rsidP="00E71BDA">
      <w:pPr>
        <w:pStyle w:val="Naslovi"/>
        <w:spacing w:before="120"/>
        <w:jc w:val="both"/>
        <w:rPr>
          <w:b w:val="0"/>
          <w:sz w:val="22"/>
          <w:szCs w:val="22"/>
          <w:lang w:val="sr-Cyrl-RS"/>
        </w:rPr>
      </w:pPr>
      <w:r w:rsidRPr="00A456A6">
        <w:rPr>
          <w:b w:val="0"/>
          <w:sz w:val="22"/>
          <w:szCs w:val="22"/>
          <w:lang w:val="sr-Cyrl-RS"/>
        </w:rPr>
        <w:t>Максимални нагиб паркинг места и простора за маневрисање возила износи 5%.</w:t>
      </w:r>
    </w:p>
    <w:p w14:paraId="738A1CCA"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 xml:space="preserve">Најмање 5% од укупног броја паркинг места мора бити намењено особама са инвалидитетом и смањеном покретљивости. </w:t>
      </w:r>
    </w:p>
    <w:p w14:paraId="147F6201" w14:textId="77777777" w:rsidR="00D25DC6" w:rsidRPr="00A456A6" w:rsidRDefault="00D25DC6" w:rsidP="00E71BDA">
      <w:pPr>
        <w:pStyle w:val="Naslovi"/>
        <w:spacing w:before="120"/>
        <w:jc w:val="both"/>
        <w:rPr>
          <w:b w:val="0"/>
          <w:sz w:val="22"/>
          <w:szCs w:val="22"/>
          <w:lang w:val="sr-Cyrl-RS"/>
        </w:rPr>
      </w:pPr>
      <w:r w:rsidRPr="00A456A6">
        <w:rPr>
          <w:b w:val="0"/>
          <w:sz w:val="22"/>
          <w:szCs w:val="22"/>
          <w:lang w:val="sr-Cyrl-RS"/>
        </w:rPr>
        <w:t>Код управног паркирања, ширина паркинг места за особе са инвалидитетом износи 3.70</w:t>
      </w:r>
      <w:r w:rsidR="006630C3" w:rsidRPr="00A456A6">
        <w:rPr>
          <w:b w:val="0"/>
          <w:sz w:val="22"/>
          <w:szCs w:val="22"/>
          <w:lang w:val="sr-Cyrl-RS"/>
        </w:rPr>
        <w:t xml:space="preserve"> m</w:t>
      </w:r>
      <w:r w:rsidRPr="00A456A6">
        <w:rPr>
          <w:b w:val="0"/>
          <w:sz w:val="22"/>
          <w:szCs w:val="22"/>
          <w:lang w:val="sr-Cyrl-RS"/>
        </w:rPr>
        <w:t>, односно на ширину паркинг места од 2.30</w:t>
      </w:r>
      <w:r w:rsidR="006630C3" w:rsidRPr="00A456A6">
        <w:rPr>
          <w:b w:val="0"/>
          <w:sz w:val="22"/>
          <w:szCs w:val="22"/>
          <w:lang w:val="sr-Cyrl-RS"/>
        </w:rPr>
        <w:t xml:space="preserve"> m</w:t>
      </w:r>
      <w:r w:rsidRPr="00A456A6">
        <w:rPr>
          <w:b w:val="0"/>
          <w:sz w:val="22"/>
          <w:szCs w:val="22"/>
          <w:lang w:val="sr-Cyrl-RS"/>
        </w:rPr>
        <w:t xml:space="preserve"> додаје се простор за инвалидска колица, ширине 1.40</w:t>
      </w:r>
      <w:r w:rsidR="006630C3" w:rsidRPr="00A456A6">
        <w:rPr>
          <w:b w:val="0"/>
          <w:sz w:val="22"/>
          <w:szCs w:val="22"/>
          <w:lang w:val="sr-Cyrl-RS"/>
        </w:rPr>
        <w:t xml:space="preserve"> m</w:t>
      </w:r>
      <w:r w:rsidRPr="00A456A6">
        <w:rPr>
          <w:b w:val="0"/>
          <w:sz w:val="22"/>
          <w:szCs w:val="22"/>
          <w:lang w:val="sr-Cyrl-RS"/>
        </w:rPr>
        <w:t xml:space="preserve"> (дубина иста као код паркинг места). Код два суседна паркинг места може се дозволити да користе исти простор за инвалидска колица, односно да ширина два суседна места за особе са инвалидитетом износи 6.00</w:t>
      </w:r>
      <w:r w:rsidR="006630C3" w:rsidRPr="00A456A6">
        <w:rPr>
          <w:b w:val="0"/>
          <w:sz w:val="22"/>
          <w:szCs w:val="22"/>
          <w:lang w:val="sr-Cyrl-RS"/>
        </w:rPr>
        <w:t xml:space="preserve"> m</w:t>
      </w:r>
      <w:r w:rsidRPr="00A456A6">
        <w:rPr>
          <w:b w:val="0"/>
          <w:sz w:val="22"/>
          <w:szCs w:val="22"/>
          <w:lang w:val="sr-Cyrl-RS"/>
        </w:rPr>
        <w:t xml:space="preserve"> (2.30+1.40+2.30).</w:t>
      </w:r>
    </w:p>
    <w:p w14:paraId="75DF7423" w14:textId="77777777" w:rsidR="00FB0D20" w:rsidRPr="00A456A6" w:rsidRDefault="00D25DC6" w:rsidP="00E71BDA">
      <w:pPr>
        <w:pStyle w:val="Naslovi"/>
        <w:spacing w:before="120"/>
        <w:jc w:val="both"/>
        <w:rPr>
          <w:b w:val="0"/>
          <w:sz w:val="22"/>
          <w:szCs w:val="22"/>
          <w:lang w:val="sr-Cyrl-RS"/>
        </w:rPr>
      </w:pPr>
      <w:r w:rsidRPr="00A456A6">
        <w:rPr>
          <w:b w:val="0"/>
          <w:sz w:val="22"/>
          <w:szCs w:val="22"/>
          <w:lang w:val="sr-Cyrl-RS"/>
        </w:rPr>
        <w:t>Код планирања паркинг места треба предвидети рампе у тротарима за силазак колица за тротоара на коловоз. Исте рампе морају се предвидети и у раскрсницама, односно на свим местима гдје је неопходно да се прелази са тротоара на коловоз или обрнуто.</w:t>
      </w:r>
    </w:p>
    <w:p w14:paraId="18775043" w14:textId="77777777" w:rsidR="00D25DC6" w:rsidRPr="00A456A6" w:rsidRDefault="00FB0D20" w:rsidP="00E71BDA">
      <w:pPr>
        <w:pStyle w:val="Naslovi"/>
        <w:spacing w:before="120"/>
        <w:jc w:val="both"/>
        <w:rPr>
          <w:b w:val="0"/>
          <w:sz w:val="22"/>
          <w:szCs w:val="22"/>
          <w:lang w:val="sr-Cyrl-RS"/>
        </w:rPr>
      </w:pPr>
      <w:r w:rsidRPr="00A456A6">
        <w:rPr>
          <w:b w:val="0"/>
          <w:sz w:val="22"/>
          <w:szCs w:val="22"/>
          <w:lang w:val="sr-Cyrl-RS"/>
        </w:rPr>
        <w:t>За поплочавање свих јавних отворених паркинга у блоку 18, као и за све друге јавне отворене паркинг просторе који могу да се формирају у двориштима стамбених зграда и у унутрашњости других блокова, обавезно је коришћење растера и опремање паркинга зеленилом где год је то могуће.</w:t>
      </w:r>
    </w:p>
    <w:p w14:paraId="344EE365" w14:textId="77777777" w:rsidR="00CD1817" w:rsidRPr="00A456A6" w:rsidRDefault="00CD1817" w:rsidP="001B4A9B">
      <w:pPr>
        <w:pStyle w:val="Naslovi"/>
        <w:tabs>
          <w:tab w:val="left" w:pos="8154"/>
        </w:tabs>
        <w:jc w:val="both"/>
        <w:rPr>
          <w:sz w:val="24"/>
          <w:szCs w:val="24"/>
          <w:lang w:val="sr-Cyrl-RS"/>
        </w:rPr>
      </w:pPr>
      <w:r w:rsidRPr="00A456A6">
        <w:rPr>
          <w:sz w:val="24"/>
          <w:szCs w:val="24"/>
          <w:lang w:val="sr-Cyrl-RS"/>
        </w:rPr>
        <w:t xml:space="preserve">Правила </w:t>
      </w:r>
      <w:r w:rsidR="00C37E16" w:rsidRPr="00A456A6">
        <w:rPr>
          <w:sz w:val="24"/>
          <w:szCs w:val="24"/>
          <w:lang w:val="sr-Cyrl-RS"/>
        </w:rPr>
        <w:t>гра</w:t>
      </w:r>
      <w:r w:rsidRPr="00A456A6">
        <w:rPr>
          <w:sz w:val="24"/>
          <w:szCs w:val="24"/>
          <w:lang w:val="sr-Cyrl-RS"/>
        </w:rPr>
        <w:t>ђења за комуналну инфраструктуру</w:t>
      </w:r>
      <w:r w:rsidR="001B4A9B" w:rsidRPr="00A456A6">
        <w:rPr>
          <w:sz w:val="24"/>
          <w:szCs w:val="24"/>
          <w:lang w:val="sr-Cyrl-RS"/>
        </w:rPr>
        <w:tab/>
      </w:r>
    </w:p>
    <w:p w14:paraId="5176775A" w14:textId="77777777" w:rsidR="00CD1817" w:rsidRPr="00A456A6" w:rsidRDefault="00CD1817" w:rsidP="00E71BDA">
      <w:pPr>
        <w:pStyle w:val="Naslovi"/>
        <w:jc w:val="both"/>
        <w:rPr>
          <w:sz w:val="22"/>
          <w:szCs w:val="22"/>
          <w:u w:val="single"/>
          <w:lang w:val="sr-Cyrl-RS"/>
        </w:rPr>
      </w:pPr>
      <w:r w:rsidRPr="00A456A6">
        <w:rPr>
          <w:sz w:val="22"/>
          <w:szCs w:val="22"/>
          <w:u w:val="single"/>
          <w:lang w:val="sr-Cyrl-RS"/>
        </w:rPr>
        <w:t>Услови за пројектовање и изградњу водовода</w:t>
      </w:r>
    </w:p>
    <w:p w14:paraId="48CD937B"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Подручје централне зоне је снабдевено водом, а у графичком делу плана приказана је постојећа и планирана мрежа за снабдевање водом.</w:t>
      </w:r>
    </w:p>
    <w:p w14:paraId="119FC315"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Нове дистрибутивне цевоводе и цевовод поставити у тротоаре и евентуално у зелене површине.</w:t>
      </w:r>
    </w:p>
    <w:p w14:paraId="390BB799"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Прикључке објеката извести преко водомерних шахтова постављених непосредно са унутрашње стране регулационих линија или са унутрашње стране спољних зидова објеката.</w:t>
      </w:r>
    </w:p>
    <w:p w14:paraId="118F408D"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lastRenderedPageBreak/>
        <w:t>Цевоводе опремити хидрантима, затварачима и свим осталим елементима потребним за њихово исправно функционисање и лако одржавање.</w:t>
      </w:r>
    </w:p>
    <w:p w14:paraId="3FAC1E24"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Тежити да водоводне цеви буду изнад канализационих, а испод електричних каблова при укрштању.</w:t>
      </w:r>
    </w:p>
    <w:p w14:paraId="490D1867"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Минимална дубина укопавања цеви водовода и канализације је 0,8 m од врха цеви до коте терена, а падови према техничким прописима у зависности од пречника цеви.</w:t>
      </w:r>
    </w:p>
    <w:p w14:paraId="166E12A5"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Минимално растојање ивице цеви до темеља објекта је 1 m.</w:t>
      </w:r>
    </w:p>
    <w:p w14:paraId="17CDF4A6" w14:textId="77777777" w:rsidR="00CD1817" w:rsidRPr="00A456A6" w:rsidRDefault="00C37E16" w:rsidP="00E71BDA">
      <w:pPr>
        <w:pStyle w:val="Naslovi"/>
        <w:spacing w:before="120"/>
        <w:jc w:val="both"/>
        <w:rPr>
          <w:b w:val="0"/>
          <w:sz w:val="22"/>
          <w:szCs w:val="22"/>
          <w:lang w:val="sr-Cyrl-RS"/>
        </w:rPr>
      </w:pPr>
      <w:r w:rsidRPr="00A456A6">
        <w:rPr>
          <w:b w:val="0"/>
          <w:sz w:val="22"/>
          <w:szCs w:val="22"/>
          <w:lang w:val="sr-Cyrl-RS"/>
        </w:rPr>
        <w:t>Минимални пречник уличне водоводне цеви је Ø100 mm (због противпожарне заштите објеката). Водоводну мрежу градити у прстенастом систему, где год је то могуће.</w:t>
      </w:r>
    </w:p>
    <w:p w14:paraId="532F3A54" w14:textId="77777777" w:rsidR="00C37E16" w:rsidRPr="00A456A6" w:rsidRDefault="00C37E16" w:rsidP="00E71BDA">
      <w:pPr>
        <w:pStyle w:val="Naslovi"/>
        <w:spacing w:before="120"/>
        <w:jc w:val="both"/>
        <w:rPr>
          <w:b w:val="0"/>
          <w:sz w:val="22"/>
          <w:szCs w:val="22"/>
          <w:lang w:val="sr-Cyrl-RS"/>
        </w:rPr>
      </w:pPr>
      <w:r w:rsidRPr="00A456A6">
        <w:rPr>
          <w:b w:val="0"/>
          <w:sz w:val="22"/>
          <w:szCs w:val="22"/>
          <w:lang w:val="sr-Cyrl-RS"/>
        </w:rPr>
        <w:t>Хоризонтално растојање између водоводних цеви и објеката од дрвореда и других затечених објеката не сме бити мање од 1 m</w:t>
      </w:r>
      <w:r w:rsidR="00B5341A" w:rsidRPr="00A456A6">
        <w:rPr>
          <w:b w:val="0"/>
          <w:sz w:val="22"/>
          <w:szCs w:val="22"/>
          <w:lang w:val="sr-Cyrl-RS"/>
        </w:rPr>
        <w:t>.</w:t>
      </w:r>
    </w:p>
    <w:p w14:paraId="55DD80EE" w14:textId="77777777" w:rsidR="00BA32BA" w:rsidRPr="00A456A6" w:rsidRDefault="00C37E16" w:rsidP="00E71BDA">
      <w:pPr>
        <w:pStyle w:val="Naslovi"/>
        <w:spacing w:before="120"/>
        <w:jc w:val="both"/>
        <w:rPr>
          <w:b w:val="0"/>
          <w:sz w:val="22"/>
          <w:szCs w:val="22"/>
          <w:lang w:val="sr-Cyrl-RS"/>
        </w:rPr>
      </w:pPr>
      <w:r w:rsidRPr="00A456A6">
        <w:rPr>
          <w:sz w:val="22"/>
          <w:szCs w:val="22"/>
          <w:lang w:val="sr-Cyrl-RS"/>
        </w:rPr>
        <w:t>Однос према другим инсталацијама</w:t>
      </w:r>
      <w:r w:rsidRPr="00A456A6">
        <w:rPr>
          <w:b w:val="0"/>
          <w:sz w:val="22"/>
          <w:szCs w:val="22"/>
          <w:lang w:val="sr-Cyrl-RS"/>
        </w:rPr>
        <w:t>:</w:t>
      </w:r>
    </w:p>
    <w:p w14:paraId="2DA81130" w14:textId="77777777" w:rsidR="00C37E16" w:rsidRPr="00A456A6" w:rsidRDefault="00C37E16" w:rsidP="00E71BDA">
      <w:pPr>
        <w:pStyle w:val="Naslovi"/>
        <w:numPr>
          <w:ilvl w:val="0"/>
          <w:numId w:val="5"/>
        </w:numPr>
        <w:spacing w:before="120"/>
        <w:ind w:left="714" w:hanging="357"/>
        <w:contextualSpacing/>
        <w:jc w:val="both"/>
        <w:rPr>
          <w:b w:val="0"/>
          <w:sz w:val="22"/>
          <w:szCs w:val="22"/>
          <w:lang w:val="sr-Cyrl-RS"/>
        </w:rPr>
      </w:pPr>
      <w:r w:rsidRPr="00A456A6">
        <w:rPr>
          <w:b w:val="0"/>
          <w:sz w:val="22"/>
          <w:szCs w:val="22"/>
          <w:lang w:val="sr-Cyrl-RS"/>
        </w:rPr>
        <w:t>растојање водоводних цеви од осталих инсталација (електро и телефонски каблови) при укрштању не сме бити мање од 0,5 m,</w:t>
      </w:r>
    </w:p>
    <w:p w14:paraId="23A83967" w14:textId="77777777" w:rsidR="00C37E16" w:rsidRPr="00A456A6" w:rsidRDefault="00C37E16" w:rsidP="00E71BDA">
      <w:pPr>
        <w:pStyle w:val="Naslovi"/>
        <w:numPr>
          <w:ilvl w:val="0"/>
          <w:numId w:val="5"/>
        </w:numPr>
        <w:spacing w:before="120"/>
        <w:ind w:left="714" w:hanging="357"/>
        <w:contextualSpacing/>
        <w:jc w:val="both"/>
        <w:rPr>
          <w:b w:val="0"/>
          <w:sz w:val="22"/>
          <w:szCs w:val="22"/>
          <w:lang w:val="sr-Cyrl-RS"/>
        </w:rPr>
      </w:pPr>
      <w:r w:rsidRPr="00A456A6">
        <w:rPr>
          <w:b w:val="0"/>
          <w:sz w:val="22"/>
          <w:szCs w:val="22"/>
          <w:lang w:val="sr-Cyrl-RS"/>
        </w:rPr>
        <w:t>минимално дозвољено растојање при паралелном вођењу са другим инсталацијама одређују надлежне организације својим условима,</w:t>
      </w:r>
    </w:p>
    <w:p w14:paraId="07AEEB87" w14:textId="77777777" w:rsidR="00C37E16" w:rsidRPr="00A456A6" w:rsidRDefault="00C37E16" w:rsidP="00E71BDA">
      <w:pPr>
        <w:pStyle w:val="Naslovi"/>
        <w:numPr>
          <w:ilvl w:val="0"/>
          <w:numId w:val="5"/>
        </w:numPr>
        <w:spacing w:before="120"/>
        <w:ind w:left="714" w:hanging="357"/>
        <w:contextualSpacing/>
        <w:jc w:val="both"/>
        <w:rPr>
          <w:b w:val="0"/>
          <w:sz w:val="22"/>
          <w:szCs w:val="22"/>
          <w:lang w:val="sr-Cyrl-RS"/>
        </w:rPr>
      </w:pPr>
      <w:r w:rsidRPr="00A456A6">
        <w:rPr>
          <w:b w:val="0"/>
          <w:sz w:val="22"/>
          <w:szCs w:val="22"/>
          <w:lang w:val="sr-Cyrl-RS"/>
        </w:rPr>
        <w:t>пролаз водоводних цеви кроз шахтове и друге објекте фекалне канализације није дозвољен,</w:t>
      </w:r>
    </w:p>
    <w:p w14:paraId="5C8E5BFA" w14:textId="77777777" w:rsidR="00C37E16" w:rsidRPr="00A456A6" w:rsidRDefault="00C37E16" w:rsidP="00E71BDA">
      <w:pPr>
        <w:pStyle w:val="Naslovi"/>
        <w:numPr>
          <w:ilvl w:val="0"/>
          <w:numId w:val="5"/>
        </w:numPr>
        <w:spacing w:before="120"/>
        <w:ind w:left="714" w:hanging="357"/>
        <w:contextualSpacing/>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водовода од канализације 1,5 - 2,0 m,</w:t>
      </w:r>
    </w:p>
    <w:p w14:paraId="5C6B8007" w14:textId="77777777" w:rsidR="00C37E16" w:rsidRPr="00A456A6" w:rsidRDefault="00C37E16" w:rsidP="00E71BDA">
      <w:pPr>
        <w:pStyle w:val="Naslovi"/>
        <w:numPr>
          <w:ilvl w:val="0"/>
          <w:numId w:val="5"/>
        </w:numPr>
        <w:spacing w:before="120"/>
        <w:jc w:val="both"/>
        <w:rPr>
          <w:b w:val="0"/>
          <w:sz w:val="22"/>
          <w:szCs w:val="22"/>
          <w:lang w:val="sr-Cyrl-RS"/>
        </w:rPr>
      </w:pPr>
      <w:r w:rsidRPr="00A456A6">
        <w:rPr>
          <w:b w:val="0"/>
          <w:sz w:val="22"/>
          <w:szCs w:val="22"/>
          <w:lang w:val="sr-Cyrl-RS"/>
        </w:rPr>
        <w:t>забрањено је извођење физичке везе градске водоводне мреже са мрежама другог изворишта (хидрофори, бунари, пумпе).</w:t>
      </w:r>
    </w:p>
    <w:p w14:paraId="231B7033" w14:textId="77777777" w:rsidR="00C37E16" w:rsidRPr="00A456A6" w:rsidRDefault="00C37E16" w:rsidP="00E71BDA">
      <w:pPr>
        <w:pStyle w:val="Naslovi"/>
        <w:jc w:val="both"/>
        <w:rPr>
          <w:sz w:val="22"/>
          <w:szCs w:val="22"/>
          <w:u w:val="single"/>
          <w:lang w:val="sr-Cyrl-RS"/>
        </w:rPr>
      </w:pPr>
      <w:r w:rsidRPr="00A456A6">
        <w:rPr>
          <w:sz w:val="22"/>
          <w:szCs w:val="22"/>
          <w:u w:val="single"/>
          <w:lang w:val="sr-Cyrl-RS"/>
        </w:rPr>
        <w:t>Услови за пројектовање и изградњу канализације</w:t>
      </w:r>
    </w:p>
    <w:p w14:paraId="6EAC1E54"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Подручје плана покривено је мрежом канализације. У графичком делу плана приказана је постојећа и планирана мрежа за каналисање отпадних и фекалних вода.</w:t>
      </w:r>
    </w:p>
    <w:p w14:paraId="5C14797F"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 xml:space="preserve">Обновити постојеће водове и у складу са програмом надлежног ЈКП заменити их и поставити нове канале фекалне канализације свуда где је због периода експлоатације то неопходно. </w:t>
      </w:r>
    </w:p>
    <w:p w14:paraId="1885D614"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Кроз улице поставити нове канале фекалне канализације, минималног пречника Ø200 mm, у прописном паду.</w:t>
      </w:r>
    </w:p>
    <w:p w14:paraId="6172880B"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На свим преломима траса и нивелета канала, као и на прописаном растојању код правих деоница, поставити ревизионе силазе.</w:t>
      </w:r>
    </w:p>
    <w:p w14:paraId="01D9F27B"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Појединачне прикључке корисника везивати за јавну канализацију преко граничних шахтова постављених непосредно иза регулационих линија објеката, а у њима обавезно извести одговарајућу каскаду.</w:t>
      </w:r>
    </w:p>
    <w:p w14:paraId="2137FC0D"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Хоризонтално растојање између канализационих цеви и објеката од дрвореда и других затечених објеката не сме бити мање од 1,0 m.</w:t>
      </w:r>
    </w:p>
    <w:p w14:paraId="7BCD4E5F"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Постављање подземних инсталација канализације у зеленим површинама вршити на растојању од минимално 1,0 m од постојећег засада.</w:t>
      </w:r>
    </w:p>
    <w:p w14:paraId="0E448694"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Атмосферска канализација треба да задовољи услове из хидрауличког прорачуна. Минимална дубина укопавања рачунато од темена цеви износи 0,8 m.</w:t>
      </w:r>
    </w:p>
    <w:p w14:paraId="75EB9D2D" w14:textId="77777777" w:rsidR="00C37E16" w:rsidRPr="00A456A6" w:rsidRDefault="000C083F" w:rsidP="00E71BDA">
      <w:pPr>
        <w:pStyle w:val="Naslovi"/>
        <w:spacing w:before="120"/>
        <w:jc w:val="both"/>
        <w:rPr>
          <w:b w:val="0"/>
          <w:sz w:val="22"/>
          <w:szCs w:val="22"/>
          <w:lang w:val="sr-Cyrl-RS"/>
        </w:rPr>
      </w:pPr>
      <w:r w:rsidRPr="00A456A6">
        <w:rPr>
          <w:b w:val="0"/>
          <w:sz w:val="22"/>
          <w:szCs w:val="22"/>
          <w:lang w:val="sr-Cyrl-RS"/>
        </w:rPr>
        <w:t>Сепараторе уља и масти уградити типизиране у одговарајућим шахтама у складу са препорукама произвођача, како би се омогућило повремено пражњење издвојених масних материја.</w:t>
      </w:r>
    </w:p>
    <w:p w14:paraId="6AF9B723" w14:textId="77777777" w:rsidR="000C083F" w:rsidRPr="00A456A6" w:rsidRDefault="000C083F" w:rsidP="00E71BDA">
      <w:pPr>
        <w:pStyle w:val="Naslovi"/>
        <w:spacing w:before="120"/>
        <w:jc w:val="both"/>
        <w:rPr>
          <w:b w:val="0"/>
          <w:sz w:val="22"/>
          <w:szCs w:val="22"/>
          <w:lang w:val="sr-Cyrl-RS"/>
        </w:rPr>
      </w:pPr>
      <w:r w:rsidRPr="00A456A6">
        <w:rPr>
          <w:sz w:val="22"/>
          <w:szCs w:val="22"/>
          <w:lang w:val="sr-Cyrl-RS"/>
        </w:rPr>
        <w:t>Однос према другим инсталацијама</w:t>
      </w:r>
      <w:r w:rsidRPr="00A456A6">
        <w:rPr>
          <w:b w:val="0"/>
          <w:sz w:val="22"/>
          <w:szCs w:val="22"/>
          <w:lang w:val="sr-Cyrl-RS"/>
        </w:rPr>
        <w:t>:</w:t>
      </w:r>
    </w:p>
    <w:p w14:paraId="08F3BA38" w14:textId="77777777" w:rsidR="000C083F" w:rsidRPr="00A456A6" w:rsidRDefault="000C083F" w:rsidP="00E71BDA">
      <w:pPr>
        <w:pStyle w:val="Naslovi"/>
        <w:numPr>
          <w:ilvl w:val="0"/>
          <w:numId w:val="6"/>
        </w:numPr>
        <w:spacing w:before="120"/>
        <w:ind w:left="714" w:hanging="357"/>
        <w:contextualSpacing/>
        <w:jc w:val="both"/>
        <w:rPr>
          <w:b w:val="0"/>
          <w:sz w:val="22"/>
          <w:szCs w:val="22"/>
          <w:lang w:val="sr-Cyrl-RS"/>
        </w:rPr>
      </w:pPr>
      <w:r w:rsidRPr="00A456A6">
        <w:rPr>
          <w:b w:val="0"/>
          <w:sz w:val="22"/>
          <w:szCs w:val="22"/>
          <w:lang w:val="sr-Cyrl-RS"/>
        </w:rPr>
        <w:t>минимално дозвољено растојање при паралелном вођењу са другим инсталацијама одређују надлежне организације својим условима,</w:t>
      </w:r>
    </w:p>
    <w:p w14:paraId="093BBD9B" w14:textId="77777777" w:rsidR="00C37E16" w:rsidRPr="00A456A6" w:rsidRDefault="000C083F" w:rsidP="00E71BDA">
      <w:pPr>
        <w:pStyle w:val="Naslovi"/>
        <w:numPr>
          <w:ilvl w:val="0"/>
          <w:numId w:val="6"/>
        </w:numPr>
        <w:spacing w:before="120"/>
        <w:jc w:val="both"/>
        <w:rPr>
          <w:b w:val="0"/>
          <w:sz w:val="22"/>
          <w:szCs w:val="22"/>
          <w:lang w:val="sr-Cyrl-RS"/>
        </w:rPr>
      </w:pPr>
      <w:r w:rsidRPr="00A456A6">
        <w:rPr>
          <w:b w:val="0"/>
          <w:sz w:val="22"/>
          <w:szCs w:val="22"/>
          <w:lang w:val="sr-Cyrl-RS"/>
        </w:rPr>
        <w:lastRenderedPageBreak/>
        <w:t>потребно минимално одстојање комуналне инсталације - удаљеност канализације од водовода 1,5 - 2,0 m.</w:t>
      </w:r>
    </w:p>
    <w:p w14:paraId="53E58CD1" w14:textId="77777777" w:rsidR="000C083F" w:rsidRPr="00A456A6" w:rsidRDefault="000C083F" w:rsidP="00E71BDA">
      <w:pPr>
        <w:pStyle w:val="Naslovi"/>
        <w:jc w:val="both"/>
        <w:rPr>
          <w:sz w:val="22"/>
          <w:szCs w:val="22"/>
          <w:u w:val="single"/>
          <w:lang w:val="sr-Cyrl-RS"/>
        </w:rPr>
      </w:pPr>
      <w:r w:rsidRPr="00A456A6">
        <w:rPr>
          <w:sz w:val="22"/>
          <w:szCs w:val="22"/>
          <w:u w:val="single"/>
          <w:lang w:val="sr-Cyrl-RS"/>
        </w:rPr>
        <w:t>Услови за пројектовање и изградњу електроенергетске мреже</w:t>
      </w:r>
    </w:p>
    <w:p w14:paraId="28581FE5"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Повећање снаге ТС ВГ 2 (2х4 MVA) није потребно, док је у ТС ВГ 1 потребно повећати снагу са садашњих 2х4 MVA на 2х8 MVA до 2020. године.</w:t>
      </w:r>
    </w:p>
    <w:p w14:paraId="57CC523B"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Напонски каблови који напајају ТС 10/04 треба да буду урађени са сувим једножилним или трожилним кабловима, који ће бити постављени у рову потребних димензија.</w:t>
      </w:r>
    </w:p>
    <w:p w14:paraId="547B8A8F"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Све постојеће уљне каблове треба заменити сувим.</w:t>
      </w:r>
    </w:p>
    <w:p w14:paraId="227F63B9"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Планирана је обнова постојеће и изградња нове уличне расвете, као и измештање ормара за јавну расвету из дистрибутивних ТС.</w:t>
      </w:r>
    </w:p>
    <w:p w14:paraId="0C216689"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Код нових потрошача, као и код постојећих потрошача где је то могуће, потребно је место мерења електричне енергије изместити код ограде, тако да је очитавање бројила могуће без уласка у посед. Код пројеката нових објеката потребно је узети ову сугестију у обзир.</w:t>
      </w:r>
    </w:p>
    <w:p w14:paraId="78673D54"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Приликом изградње објеката придржавати се сигурносних висина и сигурносних удаљености од постојећих електроенергетских објеката.</w:t>
      </w:r>
    </w:p>
    <w:p w14:paraId="2BA8BC1F"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У близини трафостанице где постоји велики број каблова, као и уземљења трафостанице, обавезан је ручни ископ уз појачане мере безбедности на раду.</w:t>
      </w:r>
    </w:p>
    <w:p w14:paraId="0345CDCD"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 xml:space="preserve">Кабловски водови, који служе за напајање трансформаторских станица у мрежи, полажу се нормално са једне стране улице и прате линију зграда. У случају ограничења простора у урбанизованим срединама вод се полаже у пешачки тротоар који је подељен на зоне полагања енергетских каблова. </w:t>
      </w:r>
    </w:p>
    <w:p w14:paraId="27F4F177" w14:textId="77777777" w:rsidR="000C083F" w:rsidRPr="00A456A6" w:rsidRDefault="000C083F" w:rsidP="00E71BDA">
      <w:pPr>
        <w:pStyle w:val="Naslovi"/>
        <w:spacing w:before="120"/>
        <w:jc w:val="both"/>
        <w:rPr>
          <w:b w:val="0"/>
          <w:sz w:val="22"/>
          <w:szCs w:val="22"/>
          <w:lang w:val="sr-Cyrl-RS"/>
        </w:rPr>
      </w:pPr>
      <w:r w:rsidRPr="00A456A6">
        <w:rPr>
          <w:b w:val="0"/>
          <w:sz w:val="22"/>
          <w:szCs w:val="22"/>
          <w:lang w:val="sr-Cyrl-RS"/>
        </w:rPr>
        <w:t xml:space="preserve">На деловима трасе где подземни водови пролазе испод коловоза саобраћајница, водове положити у одговарајућу кабловску канализацију од </w:t>
      </w:r>
      <w:r w:rsidR="005C1E59" w:rsidRPr="00A456A6">
        <w:rPr>
          <w:b w:val="0"/>
          <w:sz w:val="22"/>
          <w:szCs w:val="22"/>
          <w:lang w:val="sr-Cyrl-RS"/>
        </w:rPr>
        <w:t>PVC</w:t>
      </w:r>
      <w:r w:rsidRPr="00A456A6">
        <w:rPr>
          <w:b w:val="0"/>
          <w:sz w:val="22"/>
          <w:szCs w:val="22"/>
          <w:lang w:val="sr-Cyrl-RS"/>
        </w:rPr>
        <w:t xml:space="preserve"> цеви 4 х Ø110mm.</w:t>
      </w:r>
    </w:p>
    <w:p w14:paraId="7AE01A5A" w14:textId="77777777" w:rsidR="008A6383" w:rsidRPr="00A456A6" w:rsidRDefault="00650E23" w:rsidP="00E71BDA">
      <w:pPr>
        <w:pStyle w:val="Naslovi"/>
        <w:spacing w:before="120"/>
        <w:jc w:val="both"/>
        <w:rPr>
          <w:b w:val="0"/>
          <w:sz w:val="22"/>
          <w:szCs w:val="22"/>
          <w:lang w:val="sr-Cyrl-RS"/>
        </w:rPr>
      </w:pPr>
      <w:r w:rsidRPr="00A456A6">
        <w:rPr>
          <w:b w:val="0"/>
          <w:sz w:val="22"/>
          <w:szCs w:val="22"/>
          <w:lang w:val="sr-Cyrl-RS"/>
        </w:rPr>
        <w:t>Трансформаторске станице 10/0,4 kV предвиђене су као слободно стојеће монтажне бетонске, димензија 5,5 x 4,5 m, капацитета 1000 kVА. Јединична снага трансформатора може бити 630 и 1000 kVА што зависи од динамике пораста оптерећења, с тим да свака има блок високог напона, т</w:t>
      </w:r>
      <w:r w:rsidR="008A6383" w:rsidRPr="00A456A6">
        <w:rPr>
          <w:b w:val="0"/>
          <w:sz w:val="22"/>
          <w:szCs w:val="22"/>
          <w:lang w:val="sr-Cyrl-RS"/>
        </w:rPr>
        <w:t>рафо бокс и блок ниског напона.</w:t>
      </w:r>
    </w:p>
    <w:p w14:paraId="025FE16A" w14:textId="77777777" w:rsidR="00650E23" w:rsidRPr="00A456A6" w:rsidRDefault="00650E23" w:rsidP="00E71BDA">
      <w:pPr>
        <w:pStyle w:val="Naslovi"/>
        <w:spacing w:before="120"/>
        <w:jc w:val="both"/>
        <w:rPr>
          <w:b w:val="0"/>
          <w:sz w:val="22"/>
          <w:szCs w:val="22"/>
          <w:lang w:val="sr-Cyrl-RS"/>
        </w:rPr>
      </w:pPr>
      <w:r w:rsidRPr="00A456A6">
        <w:rPr>
          <w:b w:val="0"/>
          <w:sz w:val="22"/>
          <w:szCs w:val="22"/>
          <w:lang w:val="sr-Cyrl-RS"/>
        </w:rPr>
        <w:t>Обезбедити прилаз свакој трансформаторској станици, изградњом приступног пута минималне ширине 3 m носивости 5 t до најближе јавне саобраћајнице.</w:t>
      </w:r>
    </w:p>
    <w:p w14:paraId="33575695" w14:textId="77777777" w:rsidR="000C083F" w:rsidRPr="00A456A6" w:rsidRDefault="00650E23" w:rsidP="00E71BDA">
      <w:pPr>
        <w:pStyle w:val="Naslovi"/>
        <w:spacing w:before="120"/>
        <w:jc w:val="both"/>
        <w:rPr>
          <w:b w:val="0"/>
          <w:sz w:val="22"/>
          <w:szCs w:val="22"/>
          <w:lang w:val="sr-Cyrl-RS"/>
        </w:rPr>
      </w:pPr>
      <w:r w:rsidRPr="00A456A6">
        <w:rPr>
          <w:b w:val="0"/>
          <w:sz w:val="22"/>
          <w:szCs w:val="22"/>
          <w:lang w:val="sr-Cyrl-RS"/>
        </w:rPr>
        <w:t>Светиљке јавне расвете, стубови и канделабри постављају се уз регулациону линију или 30 cm од ивичњака, а није дозвољено њихово постављање изнад других подземних инсталација и средином тротоара.</w:t>
      </w:r>
    </w:p>
    <w:p w14:paraId="38A15904" w14:textId="77777777" w:rsidR="000C083F" w:rsidRPr="00A456A6" w:rsidRDefault="00650E23" w:rsidP="00E71BDA">
      <w:pPr>
        <w:pStyle w:val="Naslovi"/>
        <w:spacing w:before="120"/>
        <w:jc w:val="both"/>
        <w:rPr>
          <w:sz w:val="22"/>
          <w:szCs w:val="22"/>
          <w:lang w:val="sr-Cyrl-RS"/>
        </w:rPr>
      </w:pPr>
      <w:r w:rsidRPr="00A456A6">
        <w:rPr>
          <w:sz w:val="22"/>
          <w:szCs w:val="22"/>
          <w:lang w:val="sr-Cyrl-RS"/>
        </w:rPr>
        <w:t>Однос према другим инсталацијама:</w:t>
      </w:r>
    </w:p>
    <w:p w14:paraId="20E0B27E" w14:textId="77777777" w:rsidR="00650E23" w:rsidRPr="00A456A6" w:rsidRDefault="00650E23" w:rsidP="00E71BDA">
      <w:pPr>
        <w:pStyle w:val="Naslovi"/>
        <w:numPr>
          <w:ilvl w:val="0"/>
          <w:numId w:val="7"/>
        </w:numPr>
        <w:spacing w:before="120"/>
        <w:ind w:left="714" w:hanging="357"/>
        <w:jc w:val="both"/>
        <w:rPr>
          <w:b w:val="0"/>
          <w:sz w:val="22"/>
          <w:szCs w:val="22"/>
          <w:lang w:val="sr-Cyrl-RS"/>
        </w:rPr>
      </w:pPr>
      <w:r w:rsidRPr="00A456A6">
        <w:rPr>
          <w:b w:val="0"/>
          <w:sz w:val="22"/>
          <w:szCs w:val="22"/>
          <w:lang w:val="sr-Cyrl-RS"/>
        </w:rPr>
        <w:t>минимално дозвољено растојање при паралелном вођењу са другим инсталацијама одређују надлежне организације својим условима,</w:t>
      </w:r>
    </w:p>
    <w:p w14:paraId="672C3C8D" w14:textId="77777777" w:rsidR="00650E23" w:rsidRPr="00A456A6" w:rsidRDefault="00650E23" w:rsidP="00E71BDA">
      <w:pPr>
        <w:pStyle w:val="Naslovi"/>
        <w:numPr>
          <w:ilvl w:val="0"/>
          <w:numId w:val="7"/>
        </w:numPr>
        <w:spacing w:before="120"/>
        <w:ind w:left="714" w:hanging="357"/>
        <w:jc w:val="both"/>
        <w:rPr>
          <w:b w:val="0"/>
          <w:sz w:val="22"/>
          <w:szCs w:val="22"/>
          <w:lang w:val="sr-Cyrl-RS"/>
        </w:rPr>
      </w:pPr>
      <w:r w:rsidRPr="00A456A6">
        <w:rPr>
          <w:b w:val="0"/>
          <w:sz w:val="22"/>
          <w:szCs w:val="22"/>
          <w:lang w:val="sr-Cyrl-RS"/>
        </w:rPr>
        <w:t xml:space="preserve">пролаз електроенергетске мреже и водова кроз шахтове и друге хидротехничке објекте није дозвољен, </w:t>
      </w:r>
    </w:p>
    <w:p w14:paraId="271BD094" w14:textId="77777777" w:rsidR="00650E23" w:rsidRPr="00A456A6" w:rsidRDefault="00650E23" w:rsidP="00E71BDA">
      <w:pPr>
        <w:pStyle w:val="Naslovi"/>
        <w:numPr>
          <w:ilvl w:val="0"/>
          <w:numId w:val="7"/>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енергетских каблова од водовода 1,0 m,</w:t>
      </w:r>
    </w:p>
    <w:p w14:paraId="711D920F" w14:textId="77777777" w:rsidR="00650E23" w:rsidRPr="00A456A6" w:rsidRDefault="00650E23" w:rsidP="00E71BDA">
      <w:pPr>
        <w:pStyle w:val="Naslovi"/>
        <w:numPr>
          <w:ilvl w:val="0"/>
          <w:numId w:val="7"/>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енергетских каблова од канализације 1,0 m,</w:t>
      </w:r>
    </w:p>
    <w:p w14:paraId="1679308E" w14:textId="77777777" w:rsidR="008A6383" w:rsidRPr="00A456A6" w:rsidRDefault="00650E23" w:rsidP="00E71BDA">
      <w:pPr>
        <w:pStyle w:val="Naslovi"/>
        <w:numPr>
          <w:ilvl w:val="0"/>
          <w:numId w:val="7"/>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стуба уличног осветљења од водовода 1,5 m,</w:t>
      </w:r>
    </w:p>
    <w:p w14:paraId="424868AA" w14:textId="77777777" w:rsidR="000C083F" w:rsidRPr="00A456A6" w:rsidRDefault="00650E23" w:rsidP="00E71BDA">
      <w:pPr>
        <w:pStyle w:val="Naslovi"/>
        <w:numPr>
          <w:ilvl w:val="0"/>
          <w:numId w:val="7"/>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стуба уличног осветљења од канализације 1,5 m.</w:t>
      </w:r>
    </w:p>
    <w:p w14:paraId="6EE41A9F" w14:textId="77777777" w:rsidR="005C1E59" w:rsidRPr="00A456A6" w:rsidRDefault="005C1E59" w:rsidP="00E71BDA">
      <w:pPr>
        <w:pStyle w:val="Naslovi"/>
        <w:jc w:val="both"/>
        <w:rPr>
          <w:sz w:val="22"/>
          <w:szCs w:val="22"/>
          <w:u w:val="single"/>
          <w:lang w:val="sr-Cyrl-RS"/>
        </w:rPr>
      </w:pPr>
      <w:r w:rsidRPr="00A456A6">
        <w:rPr>
          <w:sz w:val="22"/>
          <w:szCs w:val="22"/>
          <w:u w:val="single"/>
          <w:lang w:val="sr-Cyrl-RS"/>
        </w:rPr>
        <w:lastRenderedPageBreak/>
        <w:t>Услови за пројектовање и изградњу телекомуникационе мреже</w:t>
      </w:r>
    </w:p>
    <w:p w14:paraId="3FDE2FEF" w14:textId="77777777" w:rsidR="005C1E59" w:rsidRPr="00A456A6" w:rsidRDefault="005C1E59" w:rsidP="00E71BDA">
      <w:pPr>
        <w:pStyle w:val="Naslovi"/>
        <w:spacing w:before="120"/>
        <w:jc w:val="both"/>
        <w:rPr>
          <w:b w:val="0"/>
          <w:sz w:val="22"/>
          <w:szCs w:val="22"/>
          <w:lang w:val="sr-Cyrl-RS"/>
        </w:rPr>
      </w:pPr>
      <w:r w:rsidRPr="00A456A6">
        <w:rPr>
          <w:b w:val="0"/>
          <w:sz w:val="22"/>
          <w:szCs w:val="22"/>
          <w:lang w:val="sr-Cyrl-RS"/>
        </w:rPr>
        <w:t>Подручје плана припада мрежној групи 012 Пожаревац, ТЦ Велико Градиште и МСАН Сунчани Брегови. У графичком делу плана приказана је постојећа и планирана мрежа оптичких и бакарних ТТ каблова.</w:t>
      </w:r>
    </w:p>
    <w:p w14:paraId="49E1CC80" w14:textId="77777777" w:rsidR="005C1E59" w:rsidRPr="00A456A6" w:rsidRDefault="005C1E59" w:rsidP="00E71BDA">
      <w:pPr>
        <w:pStyle w:val="Naslovi"/>
        <w:spacing w:before="120"/>
        <w:jc w:val="both"/>
        <w:rPr>
          <w:b w:val="0"/>
          <w:sz w:val="22"/>
          <w:szCs w:val="22"/>
          <w:lang w:val="sr-Cyrl-RS"/>
        </w:rPr>
      </w:pPr>
      <w:r w:rsidRPr="00A456A6">
        <w:rPr>
          <w:b w:val="0"/>
          <w:sz w:val="22"/>
          <w:szCs w:val="22"/>
          <w:lang w:val="sr-Cyrl-RS"/>
        </w:rPr>
        <w:t>Повезивање подручја у обухвату плана, односно повезивање мултисервисног приступног чвора (MSAN) од предметног подручја до АТЦ извршити помоћу оптичког кабла постављеног у цеви на прописној дубини.</w:t>
      </w:r>
    </w:p>
    <w:p w14:paraId="766F1AD2" w14:textId="77777777" w:rsidR="005C1E59" w:rsidRPr="00A456A6" w:rsidRDefault="005C1E59" w:rsidP="00E71BDA">
      <w:pPr>
        <w:pStyle w:val="Naslovi"/>
        <w:spacing w:before="120"/>
        <w:jc w:val="both"/>
        <w:rPr>
          <w:b w:val="0"/>
          <w:sz w:val="22"/>
          <w:szCs w:val="22"/>
          <w:lang w:val="sr-Cyrl-RS"/>
        </w:rPr>
      </w:pPr>
      <w:r w:rsidRPr="00A456A6">
        <w:rPr>
          <w:b w:val="0"/>
          <w:sz w:val="22"/>
          <w:szCs w:val="22"/>
          <w:lang w:val="sr-Cyrl-RS"/>
        </w:rPr>
        <w:t>За вођење приводних оптичких каблова до појединачних корисника предвидети коридоре најмање ширине 2,0 m, по којима ће се по потреби будућих корисника полагати подземни оптички каблови или градити канализација са кабловима пречника Ø110 mm и Ø40 mm. Oптички кабл се поставља у заштитне ПЕ цеви. Уколико коридор пресеца нека од планираних саобраћајница, приликом изградње саобраћајница потребно је поставити PVC или PE цеви пречника Ø40 mm, за смештај оптичких каблова.</w:t>
      </w:r>
    </w:p>
    <w:p w14:paraId="1F64DFB4" w14:textId="77777777" w:rsidR="005C1E59" w:rsidRPr="00A456A6" w:rsidRDefault="005C1E59" w:rsidP="00E71BDA">
      <w:pPr>
        <w:pStyle w:val="Naslovi"/>
        <w:spacing w:before="120"/>
        <w:jc w:val="both"/>
        <w:rPr>
          <w:b w:val="0"/>
          <w:sz w:val="22"/>
          <w:szCs w:val="22"/>
          <w:lang w:val="sr-Cyrl-RS"/>
        </w:rPr>
      </w:pPr>
      <w:r w:rsidRPr="00A456A6">
        <w:rPr>
          <w:b w:val="0"/>
          <w:sz w:val="22"/>
          <w:szCs w:val="22"/>
          <w:lang w:val="sr-Cyrl-RS"/>
        </w:rPr>
        <w:t>За постављање антенских стубова базних станица мобилне телефоније избегавати стамбене објекте, јавне и зелене површине.</w:t>
      </w:r>
    </w:p>
    <w:p w14:paraId="7BE6C824" w14:textId="77777777" w:rsidR="005C1E59" w:rsidRPr="00A456A6" w:rsidRDefault="005C1E59" w:rsidP="00E71BDA">
      <w:pPr>
        <w:pStyle w:val="Naslovi"/>
        <w:spacing w:before="120"/>
        <w:jc w:val="both"/>
        <w:rPr>
          <w:b w:val="0"/>
          <w:sz w:val="22"/>
          <w:szCs w:val="22"/>
          <w:lang w:val="sr-Cyrl-RS"/>
        </w:rPr>
      </w:pPr>
      <w:r w:rsidRPr="00A456A6">
        <w:rPr>
          <w:b w:val="0"/>
          <w:sz w:val="22"/>
          <w:szCs w:val="22"/>
          <w:lang w:val="sr-Cyrl-RS"/>
        </w:rPr>
        <w:t>Постојећа разводна мрежа може да се своди на мини ИПАН уређај, чиме би се обезбедило да и корисници који су удаљени од централе имају квалитетан пријем широкопојасних услуга. Локације мини ИПАН уређаја ђе бити одређиване накнадно у зависности од броја корисника који ће бити обухваћени, дужине корисничке петље и постојећег квалитета широкопојасних услуга.</w:t>
      </w:r>
    </w:p>
    <w:p w14:paraId="5F98FF6B" w14:textId="77777777" w:rsidR="005C1E59" w:rsidRPr="00A456A6" w:rsidRDefault="005C1E59" w:rsidP="00E71BDA">
      <w:pPr>
        <w:pStyle w:val="Naslovi"/>
        <w:spacing w:before="120"/>
        <w:jc w:val="both"/>
        <w:rPr>
          <w:b w:val="0"/>
          <w:sz w:val="22"/>
          <w:szCs w:val="22"/>
          <w:lang w:val="sr-Cyrl-RS"/>
        </w:rPr>
      </w:pPr>
      <w:r w:rsidRPr="00A456A6">
        <w:rPr>
          <w:b w:val="0"/>
          <w:sz w:val="22"/>
          <w:szCs w:val="22"/>
          <w:lang w:val="sr-Cyrl-RS"/>
        </w:rPr>
        <w:t xml:space="preserve">Приликом полагања телекомуникационих каблова испод постојећих и планираних саобраћајница, потребно је исте заштити у PVC цевима. </w:t>
      </w:r>
    </w:p>
    <w:p w14:paraId="0B8B8CE8" w14:textId="77777777" w:rsidR="000C083F" w:rsidRPr="00A456A6" w:rsidRDefault="005C1E59" w:rsidP="00E71BDA">
      <w:pPr>
        <w:pStyle w:val="Naslovi"/>
        <w:spacing w:before="120"/>
        <w:jc w:val="both"/>
        <w:rPr>
          <w:b w:val="0"/>
          <w:sz w:val="22"/>
          <w:szCs w:val="22"/>
          <w:lang w:val="sr-Cyrl-RS"/>
        </w:rPr>
      </w:pPr>
      <w:r w:rsidRPr="00A456A6">
        <w:rPr>
          <w:b w:val="0"/>
          <w:sz w:val="22"/>
          <w:szCs w:val="22"/>
          <w:lang w:val="sr-Cyrl-RS"/>
        </w:rPr>
        <w:t>С циљем неометаног рада радио - релејне везе потребно да дуж трасе буде обезбеђен слободан коридор, односно, неопходно је да просторна зона цилиндричног облика полупречника II Frenelove зоне на траси буде слободна од препрека.</w:t>
      </w:r>
    </w:p>
    <w:p w14:paraId="03A95C61" w14:textId="77777777" w:rsidR="005C1E59" w:rsidRPr="00A456A6" w:rsidRDefault="005C1E59" w:rsidP="00E71BDA">
      <w:pPr>
        <w:pStyle w:val="Naslovi"/>
        <w:spacing w:before="120"/>
        <w:jc w:val="both"/>
        <w:rPr>
          <w:sz w:val="22"/>
          <w:szCs w:val="22"/>
          <w:lang w:val="sr-Cyrl-RS"/>
        </w:rPr>
      </w:pPr>
      <w:r w:rsidRPr="00A456A6">
        <w:rPr>
          <w:sz w:val="22"/>
          <w:szCs w:val="22"/>
          <w:lang w:val="sr-Cyrl-RS"/>
        </w:rPr>
        <w:t>Однос према другим инсталацијама:</w:t>
      </w:r>
    </w:p>
    <w:p w14:paraId="13499C47" w14:textId="77777777" w:rsidR="005C1E59" w:rsidRPr="00A456A6" w:rsidRDefault="005C1E59" w:rsidP="00E71BDA">
      <w:pPr>
        <w:pStyle w:val="Naslovi"/>
        <w:numPr>
          <w:ilvl w:val="0"/>
          <w:numId w:val="8"/>
        </w:numPr>
        <w:spacing w:before="120"/>
        <w:ind w:left="714" w:hanging="357"/>
        <w:jc w:val="both"/>
        <w:rPr>
          <w:b w:val="0"/>
          <w:sz w:val="22"/>
          <w:szCs w:val="22"/>
          <w:lang w:val="sr-Cyrl-RS"/>
        </w:rPr>
      </w:pPr>
      <w:r w:rsidRPr="00A456A6">
        <w:rPr>
          <w:b w:val="0"/>
          <w:sz w:val="22"/>
          <w:szCs w:val="22"/>
          <w:lang w:val="sr-Cyrl-RS"/>
        </w:rPr>
        <w:t>минимално дозвољено растојање при паралелном вођењу са другим инсталацијама одређују надлежне организације својим условима,</w:t>
      </w:r>
    </w:p>
    <w:p w14:paraId="09FD1BA0" w14:textId="77777777" w:rsidR="005C1E59" w:rsidRPr="00A456A6" w:rsidRDefault="005C1E59" w:rsidP="00E71BDA">
      <w:pPr>
        <w:pStyle w:val="Naslovi"/>
        <w:numPr>
          <w:ilvl w:val="0"/>
          <w:numId w:val="8"/>
        </w:numPr>
        <w:spacing w:before="120"/>
        <w:ind w:left="714" w:hanging="357"/>
        <w:jc w:val="both"/>
        <w:rPr>
          <w:b w:val="0"/>
          <w:sz w:val="22"/>
          <w:szCs w:val="22"/>
          <w:lang w:val="sr-Cyrl-RS"/>
        </w:rPr>
      </w:pPr>
      <w:r w:rsidRPr="00A456A6">
        <w:rPr>
          <w:b w:val="0"/>
          <w:sz w:val="22"/>
          <w:szCs w:val="22"/>
          <w:lang w:val="sr-Cyrl-RS"/>
        </w:rPr>
        <w:t>приликом паралеленог вођења и укршања телекомуникационих каблова са другим инфраструктурним објектима, придржавати се важећих техничких прописа ЗЈПТТ и других техничких услова који регулишу ову материју,</w:t>
      </w:r>
    </w:p>
    <w:p w14:paraId="4E1975B5" w14:textId="77777777" w:rsidR="005C1E59" w:rsidRPr="00A456A6" w:rsidRDefault="005C1E59" w:rsidP="00E71BDA">
      <w:pPr>
        <w:pStyle w:val="Naslovi"/>
        <w:numPr>
          <w:ilvl w:val="0"/>
          <w:numId w:val="8"/>
        </w:numPr>
        <w:spacing w:before="120"/>
        <w:ind w:left="714" w:hanging="357"/>
        <w:jc w:val="both"/>
        <w:rPr>
          <w:b w:val="0"/>
          <w:sz w:val="22"/>
          <w:szCs w:val="22"/>
          <w:lang w:val="sr-Cyrl-RS"/>
        </w:rPr>
      </w:pPr>
      <w:r w:rsidRPr="00A456A6">
        <w:rPr>
          <w:b w:val="0"/>
          <w:sz w:val="22"/>
          <w:szCs w:val="22"/>
          <w:lang w:val="sr-Cyrl-RS"/>
        </w:rPr>
        <w:t>пролаз телекомуникационе мреже и водова кроз шахтове и друге хидротехничке објекте није дозвољен,</w:t>
      </w:r>
    </w:p>
    <w:p w14:paraId="41C57D84" w14:textId="77777777" w:rsidR="008A6383" w:rsidRPr="00A456A6" w:rsidRDefault="005C1E59" w:rsidP="00E71BDA">
      <w:pPr>
        <w:pStyle w:val="Naslovi"/>
        <w:numPr>
          <w:ilvl w:val="0"/>
          <w:numId w:val="8"/>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телекомуникационих и сигналних каблова од водовода 1,0 m,</w:t>
      </w:r>
    </w:p>
    <w:p w14:paraId="506D05D9" w14:textId="77777777" w:rsidR="000C083F" w:rsidRPr="00A456A6" w:rsidRDefault="005C1E59" w:rsidP="00E71BDA">
      <w:pPr>
        <w:pStyle w:val="Naslovi"/>
        <w:numPr>
          <w:ilvl w:val="0"/>
          <w:numId w:val="8"/>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телекомуникационих и сигналних каблова од канализације 1,0 m.</w:t>
      </w:r>
    </w:p>
    <w:p w14:paraId="018627F5" w14:textId="77777777" w:rsidR="00AC25BC" w:rsidRPr="00A456A6" w:rsidRDefault="00AC25BC" w:rsidP="00E71BDA">
      <w:pPr>
        <w:pStyle w:val="Naslovi"/>
        <w:jc w:val="both"/>
        <w:rPr>
          <w:sz w:val="22"/>
          <w:szCs w:val="22"/>
          <w:u w:val="single"/>
          <w:lang w:val="sr-Cyrl-RS"/>
        </w:rPr>
      </w:pPr>
      <w:r w:rsidRPr="00A456A6">
        <w:rPr>
          <w:sz w:val="22"/>
          <w:szCs w:val="22"/>
          <w:u w:val="single"/>
          <w:lang w:val="sr-Cyrl-RS"/>
        </w:rPr>
        <w:t>Услови за пројектовање и изградњу гасоводне мреже</w:t>
      </w:r>
    </w:p>
    <w:p w14:paraId="28615C2F" w14:textId="77777777" w:rsidR="009937E9" w:rsidRPr="00A456A6" w:rsidRDefault="009937E9" w:rsidP="00E71BDA">
      <w:pPr>
        <w:pStyle w:val="Naslovi"/>
        <w:spacing w:before="120"/>
        <w:jc w:val="both"/>
        <w:rPr>
          <w:b w:val="0"/>
          <w:sz w:val="22"/>
          <w:szCs w:val="22"/>
          <w:lang w:val="sr-Cyrl-RS"/>
        </w:rPr>
      </w:pPr>
      <w:r w:rsidRPr="00A456A6">
        <w:rPr>
          <w:b w:val="0"/>
          <w:sz w:val="22"/>
          <w:szCs w:val="22"/>
          <w:lang w:val="sr-Cyrl-RS"/>
        </w:rPr>
        <w:t>Трасе дистрибутивних гасовода постављају се у регулационим профилима постојећих и планираних саобраћајница и то само са једне стране улице по принципу затворених гасних прстенова. У тротоарима сви гасоводи се подземно постављају са минималним надслојем од 80 cm изнад горње коте цеви до нивелете тротоара или нивелете зелених појасева. Међусобни положај гасовода и других инсталација код паралелног провођења је минимално нето растојање 40 cm, а код укрштања је 20 cm. Од дрвореда гасовод се може поставити на минималном растојању од 150 cm. У изузетним случајевима гасоводи се могу полагати и у коловозу саобраћајница, уз обавезну примену посебних заштитних мера.</w:t>
      </w:r>
    </w:p>
    <w:p w14:paraId="3A1A5094" w14:textId="77777777" w:rsidR="009937E9" w:rsidRPr="00A456A6" w:rsidRDefault="009937E9" w:rsidP="00E71BDA">
      <w:pPr>
        <w:pStyle w:val="Naslovi"/>
        <w:spacing w:before="120"/>
        <w:jc w:val="both"/>
        <w:rPr>
          <w:b w:val="0"/>
          <w:sz w:val="22"/>
          <w:szCs w:val="22"/>
          <w:lang w:val="sr-Cyrl-RS"/>
        </w:rPr>
      </w:pPr>
      <w:r w:rsidRPr="00A456A6">
        <w:rPr>
          <w:b w:val="0"/>
          <w:sz w:val="22"/>
          <w:szCs w:val="22"/>
          <w:lang w:val="sr-Cyrl-RS"/>
        </w:rPr>
        <w:lastRenderedPageBreak/>
        <w:t>Зона безбедности дистрибутивног гасовода у односу на планиране грађевинске линије објеката је минимално 1 m. Са ових гасовода планирају се гасни прикључци потрошача и завршавају се са потрошачким мерно-регулационим сетовима.</w:t>
      </w:r>
    </w:p>
    <w:p w14:paraId="1E920344" w14:textId="77777777" w:rsidR="001850C0" w:rsidRPr="00A456A6" w:rsidRDefault="001850C0" w:rsidP="00E71BDA">
      <w:pPr>
        <w:pStyle w:val="Naslovi"/>
        <w:spacing w:before="120"/>
        <w:jc w:val="both"/>
        <w:rPr>
          <w:b w:val="0"/>
          <w:sz w:val="22"/>
          <w:szCs w:val="22"/>
          <w:lang w:val="sr-Cyrl-RS"/>
        </w:rPr>
      </w:pPr>
      <w:r w:rsidRPr="00A456A6">
        <w:rPr>
          <w:b w:val="0"/>
          <w:sz w:val="22"/>
          <w:szCs w:val="22"/>
          <w:lang w:val="sr-Cyrl-RS"/>
        </w:rPr>
        <w:t>Са дистрибутивних гасовода планирају се гасни прикључци потрошача и завршавају се са потрошачким мерно-регулационим сетовима. Природни гас се може користити за потребе грејања, припреме топле воде, кувања и мањих технолошких потреба. Корисник може у својим објектима да изгради гасне котларнице, односно комбиноване гасне котлове, зависно од потребних капацитета.</w:t>
      </w:r>
    </w:p>
    <w:p w14:paraId="6293FA0E" w14:textId="77777777" w:rsidR="005C1E59" w:rsidRPr="00A456A6" w:rsidRDefault="009937E9" w:rsidP="00E71BDA">
      <w:pPr>
        <w:pStyle w:val="Naslovi"/>
        <w:spacing w:before="120"/>
        <w:jc w:val="both"/>
        <w:rPr>
          <w:b w:val="0"/>
          <w:sz w:val="22"/>
          <w:szCs w:val="22"/>
          <w:lang w:val="sr-Cyrl-RS"/>
        </w:rPr>
      </w:pPr>
      <w:r w:rsidRPr="00A456A6">
        <w:rPr>
          <w:b w:val="0"/>
          <w:sz w:val="22"/>
          <w:szCs w:val="22"/>
          <w:lang w:val="sr-Cyrl-RS"/>
        </w:rPr>
        <w:t>Код израде техничке документације дистрибутивне гасоводне мреже у свему се придржавати Правилника о техничким нормативима за пројектовање и полагање дистрибутивног гасовода од полиетиленских цеви за радни притисак до 4 бара (Сл. лист СРЈ, бр. 20/92), Правилника о техничким нормативима за кућни гасни прикључак за радни притисак до 4 бара (Сл. лист СРЈ, бр. 20/92), Правилника за пројектовање и изградњу унутрашњих гасних инсталација (Сл. лист СРЈ, бр. 20/92), Правилника о техничким нормативима за пројектовање, грађење, погон и одржавање гасних котларница (Сл. лист СФРЈ, бр. 10/90, измене и допуне бр. 52/90) и Интерних техничких правила за пројектовање и изградњу гасоводних објеката на систему ЈП "Србијагас" (Нови Сад, Октобар 2009. године).</w:t>
      </w:r>
    </w:p>
    <w:p w14:paraId="61ECC752" w14:textId="77777777" w:rsidR="009937E9" w:rsidRPr="00A456A6" w:rsidRDefault="009937E9" w:rsidP="00E71BDA">
      <w:pPr>
        <w:pStyle w:val="Naslovi"/>
        <w:jc w:val="both"/>
        <w:rPr>
          <w:sz w:val="22"/>
          <w:szCs w:val="22"/>
          <w:lang w:val="sr-Cyrl-RS"/>
        </w:rPr>
      </w:pPr>
      <w:r w:rsidRPr="00A456A6">
        <w:rPr>
          <w:sz w:val="22"/>
          <w:szCs w:val="22"/>
          <w:lang w:val="sr-Cyrl-RS"/>
        </w:rPr>
        <w:t>Дистрибутивни гасовод од челичних цеви притиска до 16 (12) bar</w:t>
      </w:r>
    </w:p>
    <w:p w14:paraId="53A785A1" w14:textId="77777777" w:rsidR="009937E9" w:rsidRPr="00A456A6" w:rsidRDefault="009937E9" w:rsidP="00E71BDA">
      <w:pPr>
        <w:pStyle w:val="Naslovi"/>
        <w:spacing w:before="120"/>
        <w:jc w:val="both"/>
        <w:rPr>
          <w:b w:val="0"/>
          <w:sz w:val="22"/>
          <w:szCs w:val="22"/>
          <w:lang w:val="sr-Cyrl-RS"/>
        </w:rPr>
      </w:pPr>
      <w:r w:rsidRPr="00A456A6">
        <w:rPr>
          <w:b w:val="0"/>
          <w:sz w:val="22"/>
          <w:szCs w:val="22"/>
          <w:lang w:val="sr-Cyrl-RS"/>
        </w:rPr>
        <w:t>Минимално растојање планираног гасовода од темеља објеката је 3,0 m. При планирању гасовода потребно је поштовати прописане висине надслоја у зависности од услова вођења (у зеленој површини, испод коловоза и сл.). Приликом укрштања дистрибутивног гасовода од челичних цеви са путевима и улицама, гасовод се по правилу води под правим углом у односу на осу објекта. Уколико то није могуће извести дозвољена су одступања до угла од 75°. При паралелном вођењу са другим инсталацијама поштовати Одлуку о условима и техничким нормативима за пројектовање и изградњу градског гасовода.</w:t>
      </w:r>
    </w:p>
    <w:p w14:paraId="5CBE6075" w14:textId="77777777" w:rsidR="009937E9" w:rsidRPr="00A456A6" w:rsidRDefault="009937E9" w:rsidP="00E71BDA">
      <w:pPr>
        <w:pStyle w:val="Naslovi"/>
        <w:spacing w:before="120"/>
        <w:jc w:val="both"/>
        <w:rPr>
          <w:sz w:val="22"/>
          <w:szCs w:val="22"/>
          <w:lang w:val="sr-Cyrl-RS"/>
        </w:rPr>
      </w:pPr>
      <w:r w:rsidRPr="00A456A6">
        <w:rPr>
          <w:sz w:val="22"/>
          <w:szCs w:val="22"/>
          <w:lang w:val="sr-Cyrl-RS"/>
        </w:rPr>
        <w:t>Однос према другим инсталацијама:</w:t>
      </w:r>
    </w:p>
    <w:p w14:paraId="0E8742B9" w14:textId="77777777" w:rsidR="008A6383" w:rsidRPr="00A456A6" w:rsidRDefault="009937E9" w:rsidP="00E71BDA">
      <w:pPr>
        <w:pStyle w:val="Naslovi"/>
        <w:numPr>
          <w:ilvl w:val="0"/>
          <w:numId w:val="9"/>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гасовода ниског и средњег притиска од водовода 1,5m</w:t>
      </w:r>
      <w:r w:rsidR="008A6383" w:rsidRPr="00A456A6">
        <w:rPr>
          <w:b w:val="0"/>
          <w:sz w:val="22"/>
          <w:szCs w:val="22"/>
          <w:lang w:val="sr-Cyrl-RS"/>
        </w:rPr>
        <w:t>,</w:t>
      </w:r>
    </w:p>
    <w:p w14:paraId="76175AFE" w14:textId="77777777" w:rsidR="005C1E59" w:rsidRPr="00A456A6" w:rsidRDefault="009937E9" w:rsidP="00E71BDA">
      <w:pPr>
        <w:pStyle w:val="Naslovi"/>
        <w:numPr>
          <w:ilvl w:val="0"/>
          <w:numId w:val="9"/>
        </w:numPr>
        <w:spacing w:before="120"/>
        <w:ind w:left="714" w:hanging="357"/>
        <w:jc w:val="both"/>
        <w:rPr>
          <w:b w:val="0"/>
          <w:sz w:val="22"/>
          <w:szCs w:val="22"/>
          <w:lang w:val="sr-Cyrl-RS"/>
        </w:rPr>
      </w:pPr>
      <w:r w:rsidRPr="00A456A6">
        <w:rPr>
          <w:b w:val="0"/>
          <w:sz w:val="22"/>
          <w:szCs w:val="22"/>
          <w:lang w:val="sr-Cyrl-RS"/>
        </w:rPr>
        <w:t>потребно минимално одстојање комуналне инсталације - удаљеност гасовода ниског и средњег притиска од канализације 1,5 m.</w:t>
      </w:r>
    </w:p>
    <w:p w14:paraId="790AAD6B" w14:textId="77777777" w:rsidR="00F6560F" w:rsidRPr="00A456A6" w:rsidRDefault="00F6560F" w:rsidP="00E71BDA">
      <w:pPr>
        <w:pStyle w:val="Naslovi"/>
        <w:jc w:val="both"/>
        <w:rPr>
          <w:sz w:val="22"/>
          <w:szCs w:val="22"/>
          <w:u w:val="single"/>
          <w:lang w:val="sr-Cyrl-RS"/>
        </w:rPr>
      </w:pPr>
      <w:r w:rsidRPr="00A456A6">
        <w:rPr>
          <w:sz w:val="22"/>
          <w:szCs w:val="22"/>
          <w:u w:val="single"/>
          <w:lang w:val="sr-Cyrl-RS"/>
        </w:rPr>
        <w:t>Услови за пројектовање и изградњу топловодне мреже</w:t>
      </w:r>
    </w:p>
    <w:p w14:paraId="29ABD87C" w14:textId="77777777" w:rsidR="001850C0" w:rsidRPr="00A456A6" w:rsidRDefault="001850C0" w:rsidP="00E71BDA">
      <w:pPr>
        <w:pStyle w:val="Naslovi"/>
        <w:spacing w:before="120"/>
        <w:jc w:val="both"/>
        <w:rPr>
          <w:b w:val="0"/>
          <w:sz w:val="22"/>
          <w:szCs w:val="22"/>
          <w:lang w:val="sr-Cyrl-RS"/>
        </w:rPr>
      </w:pPr>
      <w:r w:rsidRPr="00A456A6">
        <w:rPr>
          <w:b w:val="0"/>
          <w:sz w:val="22"/>
          <w:szCs w:val="22"/>
          <w:lang w:val="sr-Cyrl-RS"/>
        </w:rPr>
        <w:t>Слично претходној инфраструктурној мрежи, у тренутку израде овог плана не планира изградња топловодне мреже. Ипак, из истих разлога као и за претходну врсту инфраструктуре, дају се и услови за пројектовање и изградњу топловодне мреже.</w:t>
      </w:r>
    </w:p>
    <w:p w14:paraId="409CD534" w14:textId="77777777" w:rsidR="00986D75" w:rsidRPr="00A456A6" w:rsidRDefault="00986D75" w:rsidP="00E71BDA">
      <w:pPr>
        <w:pStyle w:val="Naslovi"/>
        <w:spacing w:before="120"/>
        <w:jc w:val="both"/>
        <w:rPr>
          <w:b w:val="0"/>
          <w:sz w:val="22"/>
          <w:szCs w:val="22"/>
          <w:lang w:val="sr-Cyrl-RS"/>
        </w:rPr>
      </w:pPr>
      <w:r w:rsidRPr="00A456A6">
        <w:rPr>
          <w:b w:val="0"/>
          <w:sz w:val="22"/>
          <w:szCs w:val="22"/>
          <w:lang w:val="sr-Cyrl-RS"/>
        </w:rPr>
        <w:t xml:space="preserve">Трасе магистрала топловода водити унутар граница јавних саобраћајних и/или јавних зелених и парковиских површина. Дуж целе трасе разводни и повратни вод полагати унутар </w:t>
      </w:r>
      <w:r w:rsidR="00001141" w:rsidRPr="00A456A6">
        <w:rPr>
          <w:b w:val="0"/>
          <w:sz w:val="22"/>
          <w:szCs w:val="22"/>
          <w:lang w:val="sr-Cyrl-RS"/>
        </w:rPr>
        <w:t xml:space="preserve">за то одређеног </w:t>
      </w:r>
      <w:r w:rsidRPr="00A456A6">
        <w:rPr>
          <w:b w:val="0"/>
          <w:sz w:val="22"/>
          <w:szCs w:val="22"/>
          <w:lang w:val="sr-Cyrl-RS"/>
        </w:rPr>
        <w:t>коридора паралелно један уз други.</w:t>
      </w:r>
    </w:p>
    <w:p w14:paraId="5BAC02A8" w14:textId="77777777" w:rsidR="00986D75" w:rsidRPr="00A456A6" w:rsidRDefault="00986D75" w:rsidP="00E71BDA">
      <w:pPr>
        <w:pStyle w:val="Naslovi"/>
        <w:spacing w:before="120"/>
        <w:jc w:val="both"/>
        <w:rPr>
          <w:b w:val="0"/>
          <w:sz w:val="22"/>
          <w:szCs w:val="22"/>
          <w:lang w:val="sr-Cyrl-RS"/>
        </w:rPr>
      </w:pPr>
      <w:r w:rsidRPr="00A456A6">
        <w:rPr>
          <w:b w:val="0"/>
          <w:sz w:val="22"/>
          <w:szCs w:val="22"/>
          <w:lang w:val="sr-Cyrl-RS"/>
        </w:rPr>
        <w:t>Приликом изградње магистралног вреловода вршити ископ ширине 2.4 - 3 метра и дубине до 2 метра, у који се полажу цеви.</w:t>
      </w:r>
    </w:p>
    <w:p w14:paraId="70EECDE8" w14:textId="77777777" w:rsidR="00986D75" w:rsidRPr="00A456A6" w:rsidRDefault="00986D75" w:rsidP="00E71BDA">
      <w:pPr>
        <w:pStyle w:val="Naslovi"/>
        <w:spacing w:before="120"/>
        <w:jc w:val="both"/>
        <w:rPr>
          <w:b w:val="0"/>
          <w:sz w:val="22"/>
          <w:szCs w:val="22"/>
          <w:lang w:val="sr-Cyrl-RS"/>
        </w:rPr>
      </w:pPr>
      <w:r w:rsidRPr="00A456A6">
        <w:rPr>
          <w:b w:val="0"/>
          <w:sz w:val="22"/>
          <w:szCs w:val="22"/>
          <w:lang w:val="sr-Cyrl-RS"/>
        </w:rPr>
        <w:t>Извршити заштиту постојећих стабала на подручју изградње топловодне мреже пре започињања радова, ископ земље у непосредној близини стабала изводити ручно.</w:t>
      </w:r>
    </w:p>
    <w:p w14:paraId="145E262F" w14:textId="77777777" w:rsidR="00986D75" w:rsidRPr="00A456A6" w:rsidRDefault="00986D75" w:rsidP="00E71BDA">
      <w:pPr>
        <w:pStyle w:val="Naslovi"/>
        <w:spacing w:before="120"/>
        <w:jc w:val="both"/>
        <w:rPr>
          <w:sz w:val="22"/>
          <w:szCs w:val="22"/>
          <w:lang w:val="sr-Cyrl-RS"/>
        </w:rPr>
      </w:pPr>
      <w:r w:rsidRPr="00A456A6">
        <w:rPr>
          <w:b w:val="0"/>
          <w:sz w:val="22"/>
          <w:szCs w:val="22"/>
          <w:lang w:val="sr-Cyrl-RS"/>
        </w:rPr>
        <w:t>Након ископа, а пре полагања цеви,извршити стабилизацију рова, а по полагању и монтажи цеви вршити засипање одговарајућим материјалом и вршити равнање површине. По постављању цеви затрпати слојем песка дебљине око 1 метар, а затим земљом до површине терена.</w:t>
      </w:r>
    </w:p>
    <w:p w14:paraId="7AEB97F0" w14:textId="77777777" w:rsidR="00986D75" w:rsidRPr="00A456A6" w:rsidRDefault="00986D75" w:rsidP="00E71BDA">
      <w:pPr>
        <w:pStyle w:val="Naslovi"/>
        <w:spacing w:before="120"/>
        <w:jc w:val="both"/>
        <w:rPr>
          <w:sz w:val="22"/>
          <w:szCs w:val="22"/>
          <w:lang w:val="sr-Cyrl-RS"/>
        </w:rPr>
      </w:pPr>
      <w:r w:rsidRPr="00A456A6">
        <w:rPr>
          <w:sz w:val="22"/>
          <w:szCs w:val="22"/>
          <w:lang w:val="sr-Cyrl-RS"/>
        </w:rPr>
        <w:lastRenderedPageBreak/>
        <w:t>Однос према другим инсталацијама</w:t>
      </w:r>
      <w:r w:rsidRPr="00A456A6">
        <w:rPr>
          <w:b w:val="0"/>
          <w:sz w:val="22"/>
          <w:szCs w:val="22"/>
          <w:lang w:val="sr-Cyrl-RS"/>
        </w:rPr>
        <w:t>, као и сва укрштања и паралелна вођења траса топловодне мреже са саобраћајницама и другом инфраструктуром вршити према свим важећим прописима и нормативима, а посебно водити рачуна о следећем:</w:t>
      </w:r>
    </w:p>
    <w:p w14:paraId="3B30BB3D" w14:textId="77777777" w:rsidR="00986D75" w:rsidRPr="00A456A6" w:rsidRDefault="00986D75" w:rsidP="00E71BDA">
      <w:pPr>
        <w:pStyle w:val="Naslovi"/>
        <w:numPr>
          <w:ilvl w:val="0"/>
          <w:numId w:val="10"/>
        </w:numPr>
        <w:spacing w:before="120"/>
        <w:ind w:left="714" w:hanging="357"/>
        <w:contextualSpacing/>
        <w:jc w:val="both"/>
        <w:rPr>
          <w:b w:val="0"/>
          <w:sz w:val="22"/>
          <w:szCs w:val="22"/>
          <w:lang w:val="sr-Cyrl-RS"/>
        </w:rPr>
      </w:pPr>
      <w:r w:rsidRPr="00A456A6">
        <w:rPr>
          <w:b w:val="0"/>
          <w:sz w:val="22"/>
          <w:szCs w:val="22"/>
          <w:lang w:val="sr-Cyrl-RS"/>
        </w:rPr>
        <w:t>прелазе испод саобраћајница изводити управно на осу саобраћајница, а инсталације испод и у саобраћајницама полагати у заштитиним цевима на дубини већој од 1.3m испод коловозне конструкције и испод тотоара на дубини већој од 0.6 m;минимална дубина заштитних цеви испод коте дна путног канала за одводњавање треба да је 1,0 m.</w:t>
      </w:r>
    </w:p>
    <w:p w14:paraId="578BE01C" w14:textId="77777777" w:rsidR="00986D75" w:rsidRPr="00A456A6" w:rsidRDefault="00986D75" w:rsidP="00E71BDA">
      <w:pPr>
        <w:pStyle w:val="Naslovi"/>
        <w:numPr>
          <w:ilvl w:val="0"/>
          <w:numId w:val="10"/>
        </w:numPr>
        <w:spacing w:before="120"/>
        <w:ind w:left="714" w:hanging="357"/>
        <w:contextualSpacing/>
        <w:jc w:val="both"/>
        <w:rPr>
          <w:b w:val="0"/>
          <w:sz w:val="22"/>
          <w:szCs w:val="22"/>
          <w:lang w:val="sr-Cyrl-RS"/>
        </w:rPr>
      </w:pPr>
      <w:r w:rsidRPr="00A456A6">
        <w:rPr>
          <w:b w:val="0"/>
          <w:sz w:val="22"/>
          <w:szCs w:val="22"/>
          <w:lang w:val="sr-Cyrl-RS"/>
        </w:rPr>
        <w:t>при укрштању вреловода са каналима и водотоцима земљане и грађевинске радове вршити тако да не утичу на профиле водотокова; укрштање са мелиорационим каналима извести под правим углом, тако да горња ивица заштитних цеви буде минимум на 1,0 m испод пројектоване коте дна канала, уз прописно обележавање надземним ознакама на обалама; код трасирања топловода паралелно са мелиорационим каналима, минимално растојање од спољне ивице канала је 5,0 m; при изградњи вреловода не вадити материјал из водотокова нити затрпавати исте,</w:t>
      </w:r>
    </w:p>
    <w:p w14:paraId="2C2180EB" w14:textId="77777777" w:rsidR="00986D75" w:rsidRPr="00A456A6" w:rsidRDefault="00986D75" w:rsidP="00E71BDA">
      <w:pPr>
        <w:pStyle w:val="Naslovi"/>
        <w:numPr>
          <w:ilvl w:val="0"/>
          <w:numId w:val="10"/>
        </w:numPr>
        <w:spacing w:before="120"/>
        <w:ind w:left="714" w:hanging="357"/>
        <w:contextualSpacing/>
        <w:jc w:val="both"/>
        <w:rPr>
          <w:b w:val="0"/>
          <w:sz w:val="22"/>
          <w:szCs w:val="22"/>
          <w:lang w:val="sr-Cyrl-RS"/>
        </w:rPr>
      </w:pPr>
      <w:r w:rsidRPr="00A456A6">
        <w:rPr>
          <w:b w:val="0"/>
          <w:sz w:val="22"/>
          <w:szCs w:val="22"/>
          <w:lang w:val="sr-Cyrl-RS"/>
        </w:rPr>
        <w:t>хоризонтално растојање топловодних инсталација од цеви водовода и канализације треба да буде минимум 1,0 m, а при укрштању са истим вертикално растојање треба да буде минимум 0,5 m.</w:t>
      </w:r>
    </w:p>
    <w:p w14:paraId="1C5B7CAF" w14:textId="77777777" w:rsidR="009937E9" w:rsidRPr="00A456A6" w:rsidRDefault="00986D75" w:rsidP="00E71BDA">
      <w:pPr>
        <w:pStyle w:val="Naslovi"/>
        <w:numPr>
          <w:ilvl w:val="0"/>
          <w:numId w:val="10"/>
        </w:numPr>
        <w:spacing w:before="120"/>
        <w:jc w:val="both"/>
        <w:rPr>
          <w:b w:val="0"/>
          <w:sz w:val="22"/>
          <w:szCs w:val="22"/>
          <w:lang w:val="sr-Cyrl-RS"/>
        </w:rPr>
      </w:pPr>
      <w:r w:rsidRPr="00A456A6">
        <w:rPr>
          <w:b w:val="0"/>
          <w:sz w:val="22"/>
          <w:szCs w:val="22"/>
          <w:lang w:val="sr-Cyrl-RS"/>
        </w:rPr>
        <w:t>хоризонтално растојање топловодних инсалација од подземних ТК објеката треба да буде минимум 0,8 m, а при укрштању са истим вертикално растојање треба да буде 0,8m и то тако да топловод буде испод ТК инсталација.</w:t>
      </w:r>
    </w:p>
    <w:p w14:paraId="7CCAF9B9" w14:textId="77777777" w:rsidR="00BC7D63" w:rsidRPr="00A456A6" w:rsidRDefault="00BC7D63" w:rsidP="00E71BDA">
      <w:pPr>
        <w:pStyle w:val="Naslovi"/>
        <w:jc w:val="both"/>
        <w:rPr>
          <w:sz w:val="22"/>
          <w:szCs w:val="22"/>
          <w:u w:val="single"/>
          <w:lang w:val="sr-Cyrl-RS"/>
        </w:rPr>
      </w:pPr>
      <w:r w:rsidRPr="00A456A6">
        <w:rPr>
          <w:sz w:val="22"/>
          <w:szCs w:val="22"/>
          <w:u w:val="single"/>
          <w:lang w:val="sr-Cyrl-RS"/>
        </w:rPr>
        <w:t xml:space="preserve">Услови за пројектовање и изградњу </w:t>
      </w:r>
      <w:r w:rsidR="00150736" w:rsidRPr="00A456A6">
        <w:rPr>
          <w:sz w:val="22"/>
          <w:szCs w:val="22"/>
          <w:u w:val="single"/>
          <w:lang w:val="sr-Cyrl-RS"/>
        </w:rPr>
        <w:t xml:space="preserve">припадајућих објеката </w:t>
      </w:r>
      <w:r w:rsidRPr="00A456A6">
        <w:rPr>
          <w:sz w:val="22"/>
          <w:szCs w:val="22"/>
          <w:u w:val="single"/>
          <w:lang w:val="sr-Cyrl-RS"/>
        </w:rPr>
        <w:t>топловодне мреже</w:t>
      </w:r>
    </w:p>
    <w:p w14:paraId="11DB183C" w14:textId="77777777" w:rsidR="00150736" w:rsidRPr="00A456A6" w:rsidRDefault="00150736" w:rsidP="00E71BDA">
      <w:pPr>
        <w:pStyle w:val="Naslovi"/>
        <w:spacing w:before="120"/>
        <w:jc w:val="both"/>
        <w:rPr>
          <w:b w:val="0"/>
          <w:sz w:val="22"/>
          <w:szCs w:val="22"/>
          <w:lang w:val="sr-Cyrl-RS"/>
        </w:rPr>
      </w:pPr>
      <w:r w:rsidRPr="00A456A6">
        <w:rPr>
          <w:b w:val="0"/>
          <w:sz w:val="22"/>
          <w:szCs w:val="22"/>
          <w:lang w:val="sr-Cyrl-RS"/>
        </w:rPr>
        <w:t>Припадајући објекти укупне топловодне инфраструктуре су топлотне подстанице. Потребно је планирати мања конзумна подручја и топлотне подстанице мањих капацитета и за мање потрошача како би се ефикасније и економичније градила мрежа. Локације и број топлотних подстаница биће дефинисане у складу са технолошким захтевима кроз одговарајућу техничку документацију.</w:t>
      </w:r>
    </w:p>
    <w:p w14:paraId="1D3D6A2D" w14:textId="77777777" w:rsidR="00150736" w:rsidRPr="00A456A6" w:rsidRDefault="00150736" w:rsidP="00E71BDA">
      <w:pPr>
        <w:pStyle w:val="Naslovi"/>
        <w:spacing w:before="120"/>
        <w:jc w:val="both"/>
        <w:rPr>
          <w:b w:val="0"/>
          <w:sz w:val="22"/>
          <w:szCs w:val="22"/>
          <w:lang w:val="sr-Cyrl-RS"/>
        </w:rPr>
      </w:pPr>
      <w:r w:rsidRPr="00A456A6">
        <w:rPr>
          <w:b w:val="0"/>
          <w:sz w:val="22"/>
          <w:szCs w:val="22"/>
          <w:lang w:val="sr-Cyrl-RS"/>
        </w:rPr>
        <w:t>Сем правила дефинисаних постојећим важећим плановима и техничким и безбедносним прописима, нема додатних и посебних правила грађења топлотних подстаница.</w:t>
      </w:r>
    </w:p>
    <w:p w14:paraId="581EF28C" w14:textId="77777777" w:rsidR="009937E9" w:rsidRPr="00A456A6" w:rsidRDefault="00150736" w:rsidP="00E71BDA">
      <w:pPr>
        <w:pStyle w:val="Naslovi"/>
        <w:spacing w:before="120"/>
        <w:jc w:val="both"/>
        <w:rPr>
          <w:b w:val="0"/>
          <w:sz w:val="22"/>
          <w:szCs w:val="22"/>
          <w:lang w:val="sr-Cyrl-RS"/>
        </w:rPr>
      </w:pPr>
      <w:r w:rsidRPr="00A456A6">
        <w:rPr>
          <w:b w:val="0"/>
          <w:sz w:val="22"/>
          <w:szCs w:val="22"/>
          <w:lang w:val="sr-Cyrl-RS"/>
        </w:rPr>
        <w:t>Овим планом је одређено да ће се изградња топлотних подстаница вршити према правилима и одредбама Правилника о општим правилима за парцелацију, регулацију и изградњу (Сужбени гласник РС", бр. 22/2015).</w:t>
      </w:r>
    </w:p>
    <w:p w14:paraId="364BD986" w14:textId="77777777" w:rsidR="00150736" w:rsidRPr="00A456A6" w:rsidRDefault="00150736" w:rsidP="00E71BDA">
      <w:pPr>
        <w:pStyle w:val="tekst"/>
        <w:spacing w:before="240"/>
        <w:jc w:val="both"/>
        <w:rPr>
          <w:b/>
          <w:sz w:val="24"/>
          <w:szCs w:val="24"/>
          <w:u w:val="single"/>
          <w:lang w:val="sr-Cyrl-RS"/>
        </w:rPr>
      </w:pPr>
      <w:r w:rsidRPr="00A456A6">
        <w:rPr>
          <w:b/>
          <w:sz w:val="24"/>
          <w:szCs w:val="24"/>
          <w:u w:val="single"/>
          <w:lang w:val="sr-Cyrl-RS"/>
        </w:rPr>
        <w:t xml:space="preserve">2.1.5. Услови за прикључење објеката на мрежу комуналне инфраструктуре </w:t>
      </w:r>
    </w:p>
    <w:p w14:paraId="16E4BC67" w14:textId="77777777" w:rsidR="005C1E59" w:rsidRPr="00A456A6" w:rsidRDefault="00150736" w:rsidP="00E71BDA">
      <w:pPr>
        <w:pStyle w:val="Naslovi"/>
        <w:spacing w:before="120"/>
        <w:jc w:val="both"/>
        <w:rPr>
          <w:b w:val="0"/>
          <w:sz w:val="22"/>
          <w:szCs w:val="22"/>
          <w:lang w:val="sr-Cyrl-RS"/>
        </w:rPr>
      </w:pPr>
      <w:r w:rsidRPr="00A456A6">
        <w:rPr>
          <w:b w:val="0"/>
          <w:sz w:val="22"/>
          <w:szCs w:val="22"/>
          <w:lang w:val="sr-Cyrl-RS"/>
        </w:rPr>
        <w:t>У складу са Законом прописаном обједињеном процедуром, услови и начин прикључења будућих објеката на водовод, канализацију, гасовод, електроенергетски и телекомуникациони систем биће регулисан техничким условима прибављеним у току процедуре од носилаца јавних овлашћења.</w:t>
      </w:r>
    </w:p>
    <w:p w14:paraId="601C8346" w14:textId="77777777" w:rsidR="005C1E59" w:rsidRPr="00A456A6" w:rsidRDefault="00150736" w:rsidP="00E71BDA">
      <w:pPr>
        <w:spacing w:before="240" w:after="120" w:line="240" w:lineRule="auto"/>
        <w:jc w:val="both"/>
        <w:rPr>
          <w:rFonts w:ascii="Arial" w:hAnsi="Arial" w:cs="Arial"/>
          <w:b/>
          <w:sz w:val="24"/>
          <w:szCs w:val="24"/>
          <w:u w:val="single"/>
          <w:lang w:val="sr-Cyrl-RS"/>
        </w:rPr>
      </w:pPr>
      <w:r w:rsidRPr="00A456A6">
        <w:rPr>
          <w:rFonts w:ascii="Arial" w:hAnsi="Arial" w:cs="Arial"/>
          <w:b/>
          <w:sz w:val="24"/>
          <w:szCs w:val="24"/>
          <w:u w:val="single"/>
          <w:lang w:val="sr-Cyrl-RS"/>
        </w:rPr>
        <w:t>2.1.6. Мере заштите културно-историјских споменика и заштићених природних целина</w:t>
      </w:r>
    </w:p>
    <w:p w14:paraId="40E4F5B0" w14:textId="77777777" w:rsidR="001C5D53" w:rsidRPr="00A456A6" w:rsidRDefault="001C5D53" w:rsidP="00E71BDA">
      <w:pPr>
        <w:spacing w:before="120" w:after="120" w:line="240" w:lineRule="auto"/>
        <w:jc w:val="both"/>
        <w:rPr>
          <w:rFonts w:ascii="Arial" w:hAnsi="Arial" w:cs="Arial"/>
          <w:lang w:val="sr-Cyrl-RS"/>
        </w:rPr>
      </w:pPr>
      <w:r w:rsidRPr="00A456A6">
        <w:rPr>
          <w:rFonts w:ascii="Arial" w:hAnsi="Arial" w:cs="Arial"/>
          <w:lang w:val="sr-Cyrl-RS"/>
        </w:rPr>
        <w:t>Регионални завод за заштиту споменика културе Смедерево је у склопу званичне процедуре припреме за израду овог плана доставио општини Велико Градиште елаборат: “Услови чувања, одржавања и коришћења споменичког наслеђа и утврђене мере заштите у оквиру граница Плана детаљне регулације централе зоне насеља Велико Градиште”, урађен за потребе израде предметног Плана детаљне регулације.</w:t>
      </w:r>
    </w:p>
    <w:p w14:paraId="2AB231F0" w14:textId="77777777" w:rsidR="001C5D53" w:rsidRPr="00A456A6" w:rsidRDefault="001C5D53" w:rsidP="00E71BDA">
      <w:pPr>
        <w:spacing w:before="120" w:after="120" w:line="240" w:lineRule="auto"/>
        <w:contextualSpacing/>
        <w:jc w:val="both"/>
        <w:rPr>
          <w:rFonts w:ascii="Arial" w:hAnsi="Arial" w:cs="Arial"/>
          <w:lang w:val="sr-Cyrl-RS"/>
        </w:rPr>
      </w:pPr>
      <w:r w:rsidRPr="00A456A6">
        <w:rPr>
          <w:rFonts w:ascii="Arial" w:hAnsi="Arial" w:cs="Arial"/>
          <w:lang w:val="sr-Cyrl-RS"/>
        </w:rPr>
        <w:t>Поменутим елаборатом спровођење мера заштите у оквиру укупног урбаног система Центар насеља Велико Градиште предвиђено је кроз различите врсте поступања:</w:t>
      </w:r>
    </w:p>
    <w:p w14:paraId="1132853A" w14:textId="77777777" w:rsidR="001C5D53" w:rsidRPr="00A456A6" w:rsidRDefault="001C5D53" w:rsidP="00E71BDA">
      <w:pPr>
        <w:pStyle w:val="ListParagraph"/>
        <w:numPr>
          <w:ilvl w:val="0"/>
          <w:numId w:val="20"/>
        </w:numPr>
        <w:spacing w:before="120" w:after="120" w:line="240" w:lineRule="auto"/>
        <w:ind w:left="714" w:hanging="357"/>
        <w:jc w:val="both"/>
        <w:rPr>
          <w:rFonts w:ascii="Arial" w:hAnsi="Arial" w:cs="Arial"/>
          <w:lang w:val="sr-Cyrl-RS"/>
        </w:rPr>
      </w:pPr>
      <w:r w:rsidRPr="00A456A6">
        <w:rPr>
          <w:rFonts w:ascii="Arial" w:hAnsi="Arial" w:cs="Arial"/>
          <w:lang w:val="sr-Cyrl-RS"/>
        </w:rPr>
        <w:t>очување укупних вредности структуре урбаног система, архитектуре унутар њега и споменичког карактера целине,</w:t>
      </w:r>
    </w:p>
    <w:p w14:paraId="5A2DCF05" w14:textId="77777777" w:rsidR="001C5D53" w:rsidRPr="00A456A6" w:rsidRDefault="001C5D53" w:rsidP="00E71BDA">
      <w:pPr>
        <w:pStyle w:val="ListParagraph"/>
        <w:numPr>
          <w:ilvl w:val="0"/>
          <w:numId w:val="20"/>
        </w:numPr>
        <w:spacing w:before="120" w:after="120" w:line="240" w:lineRule="auto"/>
        <w:ind w:left="714" w:hanging="357"/>
        <w:jc w:val="both"/>
        <w:rPr>
          <w:rFonts w:ascii="Arial" w:hAnsi="Arial" w:cs="Arial"/>
          <w:lang w:val="sr-Cyrl-RS"/>
        </w:rPr>
      </w:pPr>
      <w:r w:rsidRPr="00A456A6">
        <w:rPr>
          <w:rFonts w:ascii="Arial" w:hAnsi="Arial" w:cs="Arial"/>
          <w:lang w:val="sr-Cyrl-RS"/>
        </w:rPr>
        <w:lastRenderedPageBreak/>
        <w:t>делимичну или потпуну реконструкцију простора, у оквиру једне Зоне,</w:t>
      </w:r>
    </w:p>
    <w:p w14:paraId="2A6BE190" w14:textId="77777777" w:rsidR="001C5D53" w:rsidRPr="00A456A6" w:rsidRDefault="001C5D53" w:rsidP="00E71BDA">
      <w:pPr>
        <w:pStyle w:val="ListParagraph"/>
        <w:numPr>
          <w:ilvl w:val="0"/>
          <w:numId w:val="20"/>
        </w:numPr>
        <w:spacing w:before="120" w:after="120" w:line="240" w:lineRule="auto"/>
        <w:ind w:left="714" w:hanging="357"/>
        <w:jc w:val="both"/>
        <w:rPr>
          <w:rFonts w:ascii="Arial" w:hAnsi="Arial" w:cs="Arial"/>
          <w:lang w:val="sr-Cyrl-RS"/>
        </w:rPr>
      </w:pPr>
      <w:r w:rsidRPr="00A456A6">
        <w:rPr>
          <w:rFonts w:ascii="Arial" w:hAnsi="Arial" w:cs="Arial"/>
          <w:lang w:val="sr-Cyrl-RS"/>
        </w:rPr>
        <w:t>изградњу на слободним просторима или локацијама (у оквиру Зона као целине), на којима се налазе деградирани, девастирани и невредновани објекти и</w:t>
      </w:r>
    </w:p>
    <w:p w14:paraId="07B916A0" w14:textId="77777777" w:rsidR="00150736" w:rsidRPr="00A456A6" w:rsidRDefault="001C5D53" w:rsidP="00E71BDA">
      <w:pPr>
        <w:pStyle w:val="ListParagraph"/>
        <w:numPr>
          <w:ilvl w:val="0"/>
          <w:numId w:val="20"/>
        </w:numPr>
        <w:spacing w:before="120" w:after="120" w:line="240" w:lineRule="auto"/>
        <w:contextualSpacing w:val="0"/>
        <w:jc w:val="both"/>
        <w:rPr>
          <w:rFonts w:ascii="Arial" w:hAnsi="Arial" w:cs="Arial"/>
          <w:lang w:val="sr-Cyrl-RS"/>
        </w:rPr>
      </w:pPr>
      <w:r w:rsidRPr="00A456A6">
        <w:rPr>
          <w:rFonts w:ascii="Arial" w:hAnsi="Arial" w:cs="Arial"/>
          <w:lang w:val="sr-Cyrl-RS"/>
        </w:rPr>
        <w:t>очување историјски наслеђених комуникација, урбане матрице и структурних форми.</w:t>
      </w:r>
    </w:p>
    <w:p w14:paraId="62A5AC46" w14:textId="77777777" w:rsidR="001C5D53" w:rsidRPr="00A456A6" w:rsidRDefault="001C5D53" w:rsidP="00E71BDA">
      <w:pPr>
        <w:pStyle w:val="Naslovi"/>
        <w:spacing w:before="120"/>
        <w:jc w:val="both"/>
        <w:rPr>
          <w:b w:val="0"/>
          <w:sz w:val="22"/>
          <w:szCs w:val="22"/>
          <w:lang w:val="sr-Cyrl-RS"/>
        </w:rPr>
      </w:pPr>
      <w:r w:rsidRPr="00A456A6">
        <w:rPr>
          <w:b w:val="0"/>
          <w:sz w:val="22"/>
          <w:szCs w:val="22"/>
          <w:lang w:val="sr-Cyrl-RS"/>
        </w:rPr>
        <w:t>Истим елаборатом, као конкретне мере заштите предвиђени су:</w:t>
      </w:r>
    </w:p>
    <w:p w14:paraId="08CEE375" w14:textId="77777777" w:rsidR="001C5D53" w:rsidRPr="00A456A6" w:rsidRDefault="001C5D53" w:rsidP="00E71BDA">
      <w:pPr>
        <w:tabs>
          <w:tab w:val="left" w:pos="284"/>
          <w:tab w:val="left" w:pos="709"/>
          <w:tab w:val="left" w:pos="1276"/>
        </w:tabs>
        <w:spacing w:before="120" w:after="120" w:line="240" w:lineRule="auto"/>
        <w:contextualSpacing/>
        <w:jc w:val="both"/>
        <w:rPr>
          <w:rFonts w:ascii="Arial" w:hAnsi="Arial" w:cs="Arial"/>
          <w:lang w:val="sr-Cyrl-RS"/>
        </w:rPr>
      </w:pPr>
      <w:r w:rsidRPr="00A456A6">
        <w:rPr>
          <w:rFonts w:ascii="Arial" w:hAnsi="Arial" w:cs="Arial"/>
          <w:lang w:val="sr-Cyrl-RS"/>
        </w:rPr>
        <w:tab/>
        <w:t xml:space="preserve">а) </w:t>
      </w:r>
      <w:r w:rsidR="00014A99" w:rsidRPr="00A456A6">
        <w:rPr>
          <w:rFonts w:ascii="Arial" w:hAnsi="Arial" w:cs="Arial"/>
          <w:lang w:val="sr-Cyrl-RS"/>
        </w:rPr>
        <w:tab/>
      </w:r>
      <w:r w:rsidRPr="00A456A6">
        <w:rPr>
          <w:rFonts w:ascii="Arial" w:hAnsi="Arial" w:cs="Arial"/>
          <w:lang w:val="sr-Cyrl-RS"/>
        </w:rPr>
        <w:t>Конзервација и рестаурација, која се односи на непокретна културна добра:</w:t>
      </w:r>
    </w:p>
    <w:p w14:paraId="03F8B3CF" w14:textId="77777777" w:rsidR="001C5D53" w:rsidRPr="00A456A6" w:rsidRDefault="001C5D53" w:rsidP="00E71BDA">
      <w:pPr>
        <w:tabs>
          <w:tab w:val="left" w:pos="284"/>
          <w:tab w:val="left" w:pos="709"/>
          <w:tab w:val="left" w:pos="1276"/>
        </w:tabs>
        <w:spacing w:before="120" w:after="120" w:line="240" w:lineRule="auto"/>
        <w:ind w:left="1276" w:hanging="1276"/>
        <w:contextualSpacing/>
        <w:jc w:val="both"/>
        <w:rPr>
          <w:rFonts w:ascii="Arial" w:hAnsi="Arial" w:cs="Arial"/>
          <w:lang w:val="sr-Cyrl-RS"/>
        </w:rPr>
      </w:pPr>
      <w:r w:rsidRPr="00A456A6">
        <w:rPr>
          <w:rFonts w:ascii="Arial" w:hAnsi="Arial" w:cs="Arial"/>
          <w:lang w:val="sr-Cyrl-RS"/>
        </w:rPr>
        <w:tab/>
      </w:r>
      <w:r w:rsidRPr="00A456A6">
        <w:rPr>
          <w:rFonts w:ascii="Arial" w:hAnsi="Arial" w:cs="Arial"/>
          <w:lang w:val="sr-Cyrl-RS"/>
        </w:rPr>
        <w:tab/>
        <w:t>а.1.</w:t>
      </w:r>
      <w:r w:rsidRPr="00A456A6">
        <w:rPr>
          <w:rFonts w:ascii="Arial" w:hAnsi="Arial" w:cs="Arial"/>
          <w:lang w:val="sr-Cyrl-RS"/>
        </w:rPr>
        <w:tab/>
        <w:t>просторна културно-историјска целина коју чине Трг Бориса Кидрича (данас Житни трг), парк, улица Маршала Тита (данас Кнеза Лазара) и Трг Младена Милорадовића, проглашена Одлуком СО Велико Градиште, бр. 633-4/86-01 од 30. 06. 1986. године,</w:t>
      </w:r>
    </w:p>
    <w:p w14:paraId="7716B76E" w14:textId="77777777" w:rsidR="001C5D53" w:rsidRPr="00A456A6" w:rsidRDefault="00014A99" w:rsidP="00E71BDA">
      <w:pPr>
        <w:tabs>
          <w:tab w:val="left" w:pos="284"/>
          <w:tab w:val="left" w:pos="709"/>
          <w:tab w:val="left" w:pos="1276"/>
        </w:tabs>
        <w:spacing w:before="120" w:after="120" w:line="240" w:lineRule="auto"/>
        <w:ind w:left="1276" w:hanging="1276"/>
        <w:contextualSpacing/>
        <w:jc w:val="both"/>
        <w:rPr>
          <w:rFonts w:ascii="Arial" w:hAnsi="Arial" w:cs="Arial"/>
          <w:lang w:val="sr-Cyrl-RS"/>
        </w:rPr>
      </w:pPr>
      <w:r w:rsidRPr="00A456A6">
        <w:rPr>
          <w:rFonts w:ascii="Arial" w:hAnsi="Arial" w:cs="Arial"/>
          <w:lang w:val="sr-Cyrl-RS"/>
        </w:rPr>
        <w:tab/>
      </w:r>
      <w:r w:rsidRPr="00A456A6">
        <w:rPr>
          <w:rFonts w:ascii="Arial" w:hAnsi="Arial" w:cs="Arial"/>
          <w:lang w:val="sr-Cyrl-RS"/>
        </w:rPr>
        <w:tab/>
      </w:r>
      <w:r w:rsidR="001C5D53" w:rsidRPr="00A456A6">
        <w:rPr>
          <w:rFonts w:ascii="Arial" w:hAnsi="Arial" w:cs="Arial"/>
          <w:lang w:val="sr-Cyrl-RS"/>
        </w:rPr>
        <w:t xml:space="preserve">а.3. </w:t>
      </w:r>
      <w:r w:rsidRPr="00A456A6">
        <w:rPr>
          <w:rFonts w:ascii="Arial" w:hAnsi="Arial" w:cs="Arial"/>
          <w:lang w:val="sr-Cyrl-RS"/>
        </w:rPr>
        <w:tab/>
      </w:r>
      <w:r w:rsidR="001C5D53" w:rsidRPr="00A456A6">
        <w:rPr>
          <w:rFonts w:ascii="Arial" w:hAnsi="Arial" w:cs="Arial"/>
          <w:lang w:val="sr-Cyrl-RS"/>
        </w:rPr>
        <w:t>споменик културе - цркву Светог архангела Гаврила на Житном тргу у Великом Градишту,</w:t>
      </w:r>
    </w:p>
    <w:p w14:paraId="3D87EFBF" w14:textId="77777777" w:rsidR="001C5D53" w:rsidRPr="00A456A6" w:rsidRDefault="00014A99" w:rsidP="00E71BDA">
      <w:pPr>
        <w:tabs>
          <w:tab w:val="left" w:pos="284"/>
          <w:tab w:val="left" w:pos="709"/>
          <w:tab w:val="left" w:pos="1276"/>
        </w:tabs>
        <w:spacing w:before="120" w:after="120" w:line="240" w:lineRule="auto"/>
        <w:ind w:left="1276" w:hanging="1276"/>
        <w:contextualSpacing/>
        <w:jc w:val="both"/>
        <w:rPr>
          <w:rFonts w:ascii="Arial" w:hAnsi="Arial" w:cs="Arial"/>
          <w:lang w:val="sr-Cyrl-RS"/>
        </w:rPr>
      </w:pPr>
      <w:r w:rsidRPr="00A456A6">
        <w:rPr>
          <w:rFonts w:ascii="Arial" w:hAnsi="Arial" w:cs="Arial"/>
          <w:lang w:val="sr-Cyrl-RS"/>
        </w:rPr>
        <w:tab/>
      </w:r>
      <w:r w:rsidRPr="00A456A6">
        <w:rPr>
          <w:rFonts w:ascii="Arial" w:hAnsi="Arial" w:cs="Arial"/>
          <w:lang w:val="sr-Cyrl-RS"/>
        </w:rPr>
        <w:tab/>
        <w:t>а.4.</w:t>
      </w:r>
      <w:r w:rsidRPr="00A456A6">
        <w:rPr>
          <w:rFonts w:ascii="Arial" w:hAnsi="Arial" w:cs="Arial"/>
          <w:lang w:val="sr-Cyrl-RS"/>
        </w:rPr>
        <w:tab/>
      </w:r>
      <w:r w:rsidR="001C5D53" w:rsidRPr="00A456A6">
        <w:rPr>
          <w:rFonts w:ascii="Arial" w:hAnsi="Arial" w:cs="Arial"/>
          <w:lang w:val="sr-Cyrl-RS"/>
        </w:rPr>
        <w:t>споменик културе - зграду Старог среског начелства - данас зграда општине Велико Градиште и</w:t>
      </w:r>
    </w:p>
    <w:p w14:paraId="230544BC" w14:textId="77777777" w:rsidR="001C5D53" w:rsidRPr="00A456A6" w:rsidRDefault="00014A99" w:rsidP="00E71BDA">
      <w:pPr>
        <w:tabs>
          <w:tab w:val="left" w:pos="284"/>
          <w:tab w:val="left" w:pos="709"/>
          <w:tab w:val="left" w:pos="1276"/>
        </w:tabs>
        <w:spacing w:before="120" w:after="120" w:line="240" w:lineRule="auto"/>
        <w:contextualSpacing/>
        <w:jc w:val="both"/>
        <w:rPr>
          <w:rFonts w:ascii="Arial" w:hAnsi="Arial" w:cs="Arial"/>
          <w:lang w:val="sr-Cyrl-RS"/>
        </w:rPr>
      </w:pPr>
      <w:r w:rsidRPr="00A456A6">
        <w:rPr>
          <w:rFonts w:ascii="Arial" w:hAnsi="Arial" w:cs="Arial"/>
          <w:lang w:val="sr-Cyrl-RS"/>
        </w:rPr>
        <w:tab/>
      </w:r>
      <w:r w:rsidRPr="00A456A6">
        <w:rPr>
          <w:rFonts w:ascii="Arial" w:hAnsi="Arial" w:cs="Arial"/>
          <w:lang w:val="sr-Cyrl-RS"/>
        </w:rPr>
        <w:tab/>
        <w:t>б.1.</w:t>
      </w:r>
      <w:r w:rsidRPr="00A456A6">
        <w:rPr>
          <w:rFonts w:ascii="Arial" w:hAnsi="Arial" w:cs="Arial"/>
          <w:lang w:val="sr-Cyrl-RS"/>
        </w:rPr>
        <w:tab/>
      </w:r>
      <w:r w:rsidR="001C5D53" w:rsidRPr="00A456A6">
        <w:rPr>
          <w:rFonts w:ascii="Arial" w:hAnsi="Arial" w:cs="Arial"/>
          <w:lang w:val="sr-Cyrl-RS"/>
        </w:rPr>
        <w:t>зграда царинарнице у великом Градишту.</w:t>
      </w:r>
    </w:p>
    <w:p w14:paraId="1C2AABAD" w14:textId="77777777" w:rsidR="001C5D53" w:rsidRPr="00A456A6" w:rsidRDefault="00014A99" w:rsidP="00E71BDA">
      <w:pPr>
        <w:tabs>
          <w:tab w:val="left" w:pos="284"/>
          <w:tab w:val="left" w:pos="709"/>
          <w:tab w:val="left" w:pos="1276"/>
        </w:tabs>
        <w:spacing w:before="120" w:after="120" w:line="240" w:lineRule="auto"/>
        <w:ind w:left="705" w:hanging="705"/>
        <w:contextualSpacing/>
        <w:jc w:val="both"/>
        <w:rPr>
          <w:rFonts w:ascii="Arial" w:hAnsi="Arial" w:cs="Arial"/>
          <w:lang w:val="sr-Cyrl-RS"/>
        </w:rPr>
      </w:pPr>
      <w:r w:rsidRPr="00A456A6">
        <w:rPr>
          <w:rFonts w:ascii="Arial" w:hAnsi="Arial" w:cs="Arial"/>
          <w:lang w:val="sr-Cyrl-RS"/>
        </w:rPr>
        <w:tab/>
        <w:t>б)</w:t>
      </w:r>
      <w:r w:rsidRPr="00A456A6">
        <w:rPr>
          <w:rFonts w:ascii="Arial" w:hAnsi="Arial" w:cs="Arial"/>
          <w:lang w:val="sr-Cyrl-RS"/>
        </w:rPr>
        <w:tab/>
      </w:r>
      <w:r w:rsidR="001C5D53" w:rsidRPr="00A456A6">
        <w:rPr>
          <w:rFonts w:ascii="Arial" w:hAnsi="Arial" w:cs="Arial"/>
          <w:lang w:val="sr-Cyrl-RS"/>
        </w:rPr>
        <w:t xml:space="preserve">Делимична урбана конзервације, која се односе на заштиту и деловање у оквиру зоне заштићене непосредне околине Просторне културно историјске целине, у оквиру западног дела Зоне источног залеђа Старе чаршије и преливања утицаја Трга Младена Милорадовића, као и у оквиру делова просторних целина-Зона, код којих су услед девастације и деградације поједини делови простора (и појединачни сегменти-објекти) изгубили споменичка својства. </w:t>
      </w:r>
    </w:p>
    <w:p w14:paraId="2C08DB59" w14:textId="77777777" w:rsidR="00014A99" w:rsidRPr="00A456A6" w:rsidRDefault="00014A99" w:rsidP="00E71BDA">
      <w:pPr>
        <w:tabs>
          <w:tab w:val="left" w:pos="284"/>
          <w:tab w:val="left" w:pos="709"/>
          <w:tab w:val="left" w:pos="1276"/>
        </w:tabs>
        <w:spacing w:before="120" w:after="120" w:line="240" w:lineRule="auto"/>
        <w:ind w:left="705" w:hanging="705"/>
        <w:contextualSpacing/>
        <w:jc w:val="both"/>
        <w:rPr>
          <w:rFonts w:ascii="Arial" w:hAnsi="Arial" w:cs="Arial"/>
          <w:lang w:val="sr-Cyrl-RS"/>
        </w:rPr>
      </w:pPr>
      <w:r w:rsidRPr="00A456A6">
        <w:rPr>
          <w:rFonts w:ascii="Arial" w:hAnsi="Arial" w:cs="Arial"/>
          <w:lang w:val="sr-Cyrl-RS"/>
        </w:rPr>
        <w:tab/>
      </w:r>
      <w:r w:rsidR="001C5D53" w:rsidRPr="00A456A6">
        <w:rPr>
          <w:rFonts w:ascii="Arial" w:hAnsi="Arial" w:cs="Arial"/>
          <w:lang w:val="sr-Cyrl-RS"/>
        </w:rPr>
        <w:t xml:space="preserve">ц) </w:t>
      </w:r>
      <w:r w:rsidRPr="00A456A6">
        <w:rPr>
          <w:rFonts w:ascii="Arial" w:hAnsi="Arial" w:cs="Arial"/>
          <w:lang w:val="sr-Cyrl-RS"/>
        </w:rPr>
        <w:tab/>
      </w:r>
      <w:r w:rsidR="001C5D53" w:rsidRPr="00A456A6">
        <w:rPr>
          <w:rFonts w:ascii="Arial" w:hAnsi="Arial" w:cs="Arial"/>
          <w:lang w:val="sr-Cyrl-RS"/>
        </w:rPr>
        <w:t>Усмерена урбана обнова, која се односи на зону јужног залеђа Житног трга (у просторном смислу одређену јужном страном школског комплекса Гимназије, улицама Светог Саве, Доситеја Обрадовића, Пере Металца - некада Ул. Краља Александра и север</w:t>
      </w:r>
      <w:r w:rsidRPr="00A456A6">
        <w:rPr>
          <w:rFonts w:ascii="Arial" w:hAnsi="Arial" w:cs="Arial"/>
          <w:lang w:val="sr-Cyrl-RS"/>
        </w:rPr>
        <w:t>ном страном улице Жике Поповића</w:t>
      </w:r>
      <w:r w:rsidR="001C5D53" w:rsidRPr="00A456A6">
        <w:rPr>
          <w:rFonts w:ascii="Arial" w:hAnsi="Arial" w:cs="Arial"/>
          <w:lang w:val="sr-Cyrl-RS"/>
        </w:rPr>
        <w:t>), зону западног залеђа Старе и преливања утицаја Нове чаршије, простор данашњих улица Мирка Матића, Београдске, Обилићеве и Војводе Путника, као и историјски наслеђене комуникације и уличне регулације и о</w:t>
      </w:r>
      <w:r w:rsidRPr="00A456A6">
        <w:rPr>
          <w:rFonts w:ascii="Arial" w:hAnsi="Arial" w:cs="Arial"/>
          <w:lang w:val="sr-Cyrl-RS"/>
        </w:rPr>
        <w:t>бјекте под претходном заштитом.</w:t>
      </w:r>
    </w:p>
    <w:p w14:paraId="6AD3B474" w14:textId="77777777" w:rsidR="001C5D53" w:rsidRPr="00A456A6" w:rsidRDefault="00014A99" w:rsidP="00E71BDA">
      <w:pPr>
        <w:tabs>
          <w:tab w:val="left" w:pos="284"/>
          <w:tab w:val="left" w:pos="709"/>
          <w:tab w:val="left" w:pos="1276"/>
        </w:tabs>
        <w:spacing w:before="120" w:after="120" w:line="240" w:lineRule="auto"/>
        <w:ind w:left="705" w:hanging="705"/>
        <w:contextualSpacing/>
        <w:jc w:val="both"/>
        <w:rPr>
          <w:rFonts w:ascii="Arial" w:hAnsi="Arial" w:cs="Arial"/>
          <w:lang w:val="sr-Cyrl-RS"/>
        </w:rPr>
      </w:pPr>
      <w:r w:rsidRPr="00A456A6">
        <w:rPr>
          <w:rFonts w:ascii="Arial" w:hAnsi="Arial" w:cs="Arial"/>
          <w:lang w:val="sr-Cyrl-RS"/>
        </w:rPr>
        <w:tab/>
      </w:r>
      <w:r w:rsidR="001C5D53" w:rsidRPr="00A456A6">
        <w:rPr>
          <w:rFonts w:ascii="Arial" w:hAnsi="Arial" w:cs="Arial"/>
          <w:lang w:val="sr-Cyrl-RS"/>
        </w:rPr>
        <w:t>д)</w:t>
      </w:r>
      <w:r w:rsidRPr="00A456A6">
        <w:rPr>
          <w:rFonts w:ascii="Arial" w:hAnsi="Arial" w:cs="Arial"/>
          <w:lang w:val="sr-Cyrl-RS"/>
        </w:rPr>
        <w:tab/>
      </w:r>
      <w:r w:rsidR="001C5D53" w:rsidRPr="00A456A6">
        <w:rPr>
          <w:rFonts w:ascii="Arial" w:hAnsi="Arial" w:cs="Arial"/>
          <w:lang w:val="sr-Cyrl-RS"/>
        </w:rPr>
        <w:t>Урбана реконструкција, која се односи на зону залеђа Здравственог центра</w:t>
      </w:r>
      <w:r w:rsidRPr="00A456A6">
        <w:rPr>
          <w:rFonts w:ascii="Arial" w:hAnsi="Arial" w:cs="Arial"/>
          <w:lang w:val="sr-Cyrl-RS"/>
        </w:rPr>
        <w:t xml:space="preserve"> - </w:t>
      </w:r>
      <w:r w:rsidR="001C5D53" w:rsidRPr="00A456A6">
        <w:rPr>
          <w:rFonts w:ascii="Arial" w:hAnsi="Arial" w:cs="Arial"/>
          <w:lang w:val="sr-Cyrl-RS"/>
        </w:rPr>
        <w:t>некадашњи ''Виногради'' и зону између улица Пере Металца и Светосавске</w:t>
      </w:r>
      <w:r w:rsidRPr="00A456A6">
        <w:rPr>
          <w:rFonts w:ascii="Arial" w:hAnsi="Arial" w:cs="Arial"/>
          <w:lang w:val="sr-Cyrl-RS"/>
        </w:rPr>
        <w:t xml:space="preserve"> и</w:t>
      </w:r>
    </w:p>
    <w:p w14:paraId="56BEBF26" w14:textId="77777777" w:rsidR="00150736" w:rsidRPr="00A456A6" w:rsidRDefault="00014A99" w:rsidP="00E71BDA">
      <w:pPr>
        <w:tabs>
          <w:tab w:val="left" w:pos="284"/>
          <w:tab w:val="left" w:pos="709"/>
          <w:tab w:val="left" w:pos="1276"/>
        </w:tabs>
        <w:spacing w:before="120" w:after="120" w:line="240" w:lineRule="auto"/>
        <w:ind w:left="705" w:hanging="705"/>
        <w:jc w:val="both"/>
        <w:rPr>
          <w:rFonts w:ascii="Arial" w:hAnsi="Arial" w:cs="Arial"/>
          <w:lang w:val="sr-Cyrl-RS"/>
        </w:rPr>
      </w:pPr>
      <w:r w:rsidRPr="00A456A6">
        <w:rPr>
          <w:rFonts w:ascii="Arial" w:hAnsi="Arial" w:cs="Arial"/>
          <w:lang w:val="sr-Cyrl-RS"/>
        </w:rPr>
        <w:tab/>
        <w:t>е)</w:t>
      </w:r>
      <w:r w:rsidRPr="00A456A6">
        <w:rPr>
          <w:rFonts w:ascii="Arial" w:hAnsi="Arial" w:cs="Arial"/>
          <w:lang w:val="sr-Cyrl-RS"/>
        </w:rPr>
        <w:tab/>
      </w:r>
      <w:r w:rsidR="001C5D53" w:rsidRPr="00A456A6">
        <w:rPr>
          <w:rFonts w:ascii="Arial" w:hAnsi="Arial" w:cs="Arial"/>
          <w:lang w:val="sr-Cyrl-RS"/>
        </w:rPr>
        <w:t>Општа урбана обнова, која се односи на зону јужног залеђа Трга Младена Милорадовића – зона конфликта.</w:t>
      </w:r>
    </w:p>
    <w:p w14:paraId="6EB7FC21"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t>Одлуком СО Велико Градиште за споменик природе проглашен је и платан на Житном тргу, на раскрсници улица Житни Трг, Доситејева, Пере Металца и Вељка Дугошевића.</w:t>
      </w:r>
    </w:p>
    <w:p w14:paraId="23506A56" w14:textId="77777777" w:rsidR="00A2327C" w:rsidRPr="00A456A6" w:rsidRDefault="00014A99" w:rsidP="00E71BDA">
      <w:pPr>
        <w:pStyle w:val="Naslovi"/>
        <w:spacing w:before="120"/>
        <w:jc w:val="both"/>
        <w:rPr>
          <w:b w:val="0"/>
          <w:sz w:val="22"/>
          <w:szCs w:val="22"/>
          <w:lang w:val="sr-Cyrl-RS"/>
        </w:rPr>
      </w:pPr>
      <w:r w:rsidRPr="00A456A6">
        <w:rPr>
          <w:b w:val="0"/>
          <w:sz w:val="22"/>
          <w:szCs w:val="22"/>
          <w:lang w:val="sr-Cyrl-RS"/>
        </w:rPr>
        <w:t xml:space="preserve">У складу с горњим опредељењима и принципима, у овом планском решењу заштита постојећег урбаног наслеђа - урбани континуитет </w:t>
      </w:r>
      <w:r w:rsidR="00A2327C" w:rsidRPr="00A456A6">
        <w:rPr>
          <w:b w:val="0"/>
          <w:sz w:val="22"/>
          <w:szCs w:val="22"/>
          <w:lang w:val="sr-Cyrl-RS"/>
        </w:rPr>
        <w:t xml:space="preserve">- </w:t>
      </w:r>
      <w:r w:rsidRPr="00A456A6">
        <w:rPr>
          <w:b w:val="0"/>
          <w:sz w:val="22"/>
          <w:szCs w:val="22"/>
          <w:lang w:val="sr-Cyrl-RS"/>
        </w:rPr>
        <w:t>планира се кроз активни конзерваторски приступ и таква правила градње која дају материјалну базу за обнову и надградњу амбијенталних вредности квалитетног фонда и успешну замену неквалитетног фонда.</w:t>
      </w:r>
    </w:p>
    <w:p w14:paraId="5F0C31E4"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t>У оквиру таквог приступа из постојећег стања предвиђено је за очување све што има елементе културно-историјских и архитектонско-урбанистичких вредности, са интервенцијама које афирмишу овакав став.</w:t>
      </w:r>
    </w:p>
    <w:p w14:paraId="71E2F10F"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t>Планом је превиђено да нова градња мора да се надовезује на амбијенталне вредности најистакнутијих постојећих објеката и да архитектонским обликовањем помири ново и старо умереним коришћењем модерних материјала и форми и поновном афирмацијом архитектонике и обликовања на бази већине објеката улице.</w:t>
      </w:r>
    </w:p>
    <w:p w14:paraId="2A46C89B"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t>У правилима градње дате су смернице за архитектонско обликовање приликом било какве интервенције, било да се ради о реконструкцији и/или надзиђивању постојећег објекта или градњи новог објекта.</w:t>
      </w:r>
    </w:p>
    <w:p w14:paraId="788ABB65"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t>Хоризонталном регулацијом објеката у потпуност</w:t>
      </w:r>
      <w:r w:rsidR="00BA4F5D" w:rsidRPr="00A456A6">
        <w:rPr>
          <w:b w:val="0"/>
          <w:sz w:val="22"/>
          <w:szCs w:val="22"/>
          <w:lang w:val="sr-Cyrl-RS"/>
        </w:rPr>
        <w:t>и се поштује затечена регулација</w:t>
      </w:r>
      <w:r w:rsidRPr="00A456A6">
        <w:rPr>
          <w:b w:val="0"/>
          <w:sz w:val="22"/>
          <w:szCs w:val="22"/>
          <w:lang w:val="sr-Cyrl-RS"/>
        </w:rPr>
        <w:t xml:space="preserve"> уличних фронтова и постојећих објеката чију контуру прати, и то тако да се </w:t>
      </w:r>
      <w:r w:rsidR="00BA4F5D" w:rsidRPr="00A456A6">
        <w:rPr>
          <w:b w:val="0"/>
          <w:sz w:val="22"/>
          <w:szCs w:val="22"/>
          <w:lang w:val="sr-Cyrl-RS"/>
        </w:rPr>
        <w:t>фронтови</w:t>
      </w:r>
      <w:r w:rsidRPr="00A456A6">
        <w:rPr>
          <w:b w:val="0"/>
          <w:sz w:val="22"/>
          <w:szCs w:val="22"/>
          <w:lang w:val="sr-Cyrl-RS"/>
        </w:rPr>
        <w:t xml:space="preserve"> евентуалних нових објеката обавезно морају постављати на њу.</w:t>
      </w:r>
    </w:p>
    <w:p w14:paraId="7D4410C4"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lastRenderedPageBreak/>
        <w:t xml:space="preserve">Дефинисане су тачне висине венаца </w:t>
      </w:r>
      <w:r w:rsidR="007B5952" w:rsidRPr="00A456A6">
        <w:rPr>
          <w:b w:val="0"/>
          <w:sz w:val="22"/>
          <w:szCs w:val="22"/>
          <w:lang w:val="sr-Cyrl-RS"/>
        </w:rPr>
        <w:t xml:space="preserve">и слемена </w:t>
      </w:r>
      <w:r w:rsidRPr="00A456A6">
        <w:rPr>
          <w:b w:val="0"/>
          <w:sz w:val="22"/>
          <w:szCs w:val="22"/>
          <w:lang w:val="sr-Cyrl-RS"/>
        </w:rPr>
        <w:t>планираних интервенција.</w:t>
      </w:r>
    </w:p>
    <w:p w14:paraId="374431CE" w14:textId="77777777" w:rsidR="00014A99" w:rsidRPr="00A456A6" w:rsidRDefault="00014A99" w:rsidP="00E71BDA">
      <w:pPr>
        <w:pStyle w:val="Naslovi"/>
        <w:spacing w:before="120"/>
        <w:jc w:val="both"/>
        <w:rPr>
          <w:b w:val="0"/>
          <w:sz w:val="22"/>
          <w:szCs w:val="22"/>
          <w:lang w:val="sr-Cyrl-RS"/>
        </w:rPr>
      </w:pPr>
      <w:r w:rsidRPr="00A456A6">
        <w:rPr>
          <w:b w:val="0"/>
          <w:sz w:val="22"/>
          <w:szCs w:val="22"/>
          <w:lang w:val="sr-Cyrl-RS"/>
        </w:rPr>
        <w:t>У односу на табелу валоризације објеката предвиђене су јасне опције у смислу интервенција на објектима – задржавање и конзервација објекта без икакве грађевинске интервенције, надзиђивање, реконструкција</w:t>
      </w:r>
      <w:r w:rsidR="00A2327C" w:rsidRPr="00A456A6">
        <w:rPr>
          <w:b w:val="0"/>
          <w:sz w:val="22"/>
          <w:szCs w:val="22"/>
          <w:lang w:val="sr-Cyrl-RS"/>
        </w:rPr>
        <w:t xml:space="preserve"> и</w:t>
      </w:r>
      <w:r w:rsidRPr="00A456A6">
        <w:rPr>
          <w:b w:val="0"/>
          <w:sz w:val="22"/>
          <w:szCs w:val="22"/>
          <w:lang w:val="sr-Cyrl-RS"/>
        </w:rPr>
        <w:t xml:space="preserve"> рушење са обавезом осврта на фасаду уклоњеног објекта</w:t>
      </w:r>
      <w:r w:rsidR="00A2327C" w:rsidRPr="00A456A6">
        <w:rPr>
          <w:b w:val="0"/>
          <w:sz w:val="22"/>
          <w:szCs w:val="22"/>
          <w:lang w:val="sr-Cyrl-RS"/>
        </w:rPr>
        <w:t xml:space="preserve"> (у наставку приказано табеларно)</w:t>
      </w:r>
      <w:r w:rsidRPr="00A456A6">
        <w:rPr>
          <w:b w:val="0"/>
          <w:sz w:val="22"/>
          <w:szCs w:val="22"/>
          <w:lang w:val="sr-Cyrl-RS"/>
        </w:rPr>
        <w:t>.</w:t>
      </w:r>
    </w:p>
    <w:p w14:paraId="4E377664" w14:textId="77777777" w:rsidR="00150736" w:rsidRPr="00A456A6" w:rsidRDefault="00014A99" w:rsidP="00E71BDA">
      <w:pPr>
        <w:pStyle w:val="Naslovi"/>
        <w:spacing w:before="120"/>
        <w:jc w:val="both"/>
        <w:rPr>
          <w:b w:val="0"/>
          <w:sz w:val="22"/>
          <w:szCs w:val="22"/>
          <w:lang w:val="sr-Cyrl-RS"/>
        </w:rPr>
      </w:pPr>
      <w:r w:rsidRPr="00A456A6">
        <w:rPr>
          <w:b w:val="0"/>
          <w:sz w:val="22"/>
          <w:szCs w:val="22"/>
          <w:lang w:val="sr-Cyrl-RS"/>
        </w:rPr>
        <w:t>Овим планом је предвиђено да се и за случај да се неки од објеката у оквиру Просторн</w:t>
      </w:r>
      <w:r w:rsidR="00A2327C" w:rsidRPr="00A456A6">
        <w:rPr>
          <w:b w:val="0"/>
          <w:sz w:val="22"/>
          <w:szCs w:val="22"/>
          <w:lang w:val="sr-Cyrl-RS"/>
        </w:rPr>
        <w:t>е</w:t>
      </w:r>
      <w:r w:rsidRPr="00A456A6">
        <w:rPr>
          <w:b w:val="0"/>
          <w:sz w:val="22"/>
          <w:szCs w:val="22"/>
          <w:lang w:val="sr-Cyrl-RS"/>
        </w:rPr>
        <w:t xml:space="preserve"> културно-историјске целине коју чине Трг Бориса Кидрича (</w:t>
      </w:r>
      <w:r w:rsidR="00A2327C" w:rsidRPr="00A456A6">
        <w:rPr>
          <w:b w:val="0"/>
          <w:sz w:val="22"/>
          <w:szCs w:val="22"/>
          <w:lang w:val="sr-Cyrl-RS"/>
        </w:rPr>
        <w:t>д</w:t>
      </w:r>
      <w:r w:rsidRPr="00A456A6">
        <w:rPr>
          <w:b w:val="0"/>
          <w:sz w:val="22"/>
          <w:szCs w:val="22"/>
          <w:lang w:val="sr-Cyrl-RS"/>
        </w:rPr>
        <w:t xml:space="preserve">анас Житни трг), </w:t>
      </w:r>
      <w:r w:rsidR="00A2327C" w:rsidRPr="00A456A6">
        <w:rPr>
          <w:b w:val="0"/>
          <w:sz w:val="22"/>
          <w:szCs w:val="22"/>
          <w:lang w:val="sr-Cyrl-RS"/>
        </w:rPr>
        <w:t>п</w:t>
      </w:r>
      <w:r w:rsidRPr="00A456A6">
        <w:rPr>
          <w:b w:val="0"/>
          <w:sz w:val="22"/>
          <w:szCs w:val="22"/>
          <w:lang w:val="sr-Cyrl-RS"/>
        </w:rPr>
        <w:t xml:space="preserve">арк, улица Маршала Тита (данас Кнеза Лазара) и Трг Младена Милорадовића </w:t>
      </w:r>
      <w:r w:rsidR="00A2327C" w:rsidRPr="00A456A6">
        <w:rPr>
          <w:b w:val="0"/>
          <w:sz w:val="22"/>
          <w:szCs w:val="22"/>
          <w:lang w:val="sr-Cyrl-RS"/>
        </w:rPr>
        <w:t>у</w:t>
      </w:r>
      <w:r w:rsidRPr="00A456A6">
        <w:rPr>
          <w:b w:val="0"/>
          <w:sz w:val="22"/>
          <w:szCs w:val="22"/>
          <w:lang w:val="sr-Cyrl-RS"/>
        </w:rPr>
        <w:t>руши, за изградњу новог објекта на његовом месту примењују услови и правила овог плана.</w:t>
      </w:r>
    </w:p>
    <w:p w14:paraId="40C5A9E7" w14:textId="77777777" w:rsidR="005710D3" w:rsidRPr="00A456A6" w:rsidRDefault="00C03499" w:rsidP="00E71BDA">
      <w:pPr>
        <w:pStyle w:val="Naslovi"/>
        <w:spacing w:before="120"/>
        <w:jc w:val="both"/>
        <w:rPr>
          <w:b w:val="0"/>
          <w:sz w:val="22"/>
          <w:szCs w:val="22"/>
          <w:lang w:val="sr-Cyrl-RS"/>
        </w:rPr>
      </w:pPr>
      <w:r w:rsidRPr="00A456A6">
        <w:rPr>
          <w:b w:val="0"/>
          <w:sz w:val="22"/>
          <w:szCs w:val="22"/>
          <w:lang w:val="sr-Cyrl-RS"/>
        </w:rPr>
        <w:t>Појединачна правила градње за ужу зону заштите дата овом планом су урбанистичка, те се могу применити у случају кад су потврђена и у складу са конзерваторским условима организације надлежне за заштиту споменика културе, а могу се и кориговати конзерваторским условима организације надлежне за заштиту споменика културе.</w:t>
      </w:r>
    </w:p>
    <w:p w14:paraId="7A13D902" w14:textId="77777777" w:rsidR="00150736" w:rsidRPr="00A456A6" w:rsidRDefault="00A2327C" w:rsidP="00E71BDA">
      <w:pPr>
        <w:pStyle w:val="Naslovi"/>
        <w:jc w:val="both"/>
        <w:rPr>
          <w:sz w:val="24"/>
          <w:szCs w:val="24"/>
          <w:u w:val="single"/>
          <w:lang w:val="sr-Cyrl-RS"/>
        </w:rPr>
      </w:pPr>
      <w:r w:rsidRPr="00A456A6">
        <w:rPr>
          <w:sz w:val="24"/>
          <w:szCs w:val="24"/>
          <w:u w:val="single"/>
          <w:lang w:val="sr-Cyrl-RS"/>
        </w:rPr>
        <w:t xml:space="preserve">2.1.7. </w:t>
      </w:r>
      <w:r w:rsidR="00C03499" w:rsidRPr="00A456A6">
        <w:rPr>
          <w:sz w:val="24"/>
          <w:szCs w:val="24"/>
          <w:u w:val="single"/>
          <w:lang w:val="sr-Cyrl-RS"/>
        </w:rPr>
        <w:t>Спровођење Плана и л</w:t>
      </w:r>
      <w:r w:rsidRPr="00A456A6">
        <w:rPr>
          <w:sz w:val="24"/>
          <w:szCs w:val="24"/>
          <w:u w:val="single"/>
          <w:lang w:val="sr-Cyrl-RS"/>
        </w:rPr>
        <w:t>окације за које је обавезна израда пројекта парцелације, односно препарцелације, урбанистичког пројекта или урбанистичко-архитектонског конкурса</w:t>
      </w:r>
    </w:p>
    <w:p w14:paraId="6679169D" w14:textId="77777777" w:rsidR="00816A6E" w:rsidRPr="00A456A6" w:rsidRDefault="00816A6E" w:rsidP="00E71BDA">
      <w:pPr>
        <w:pStyle w:val="Naslovi"/>
        <w:spacing w:before="120"/>
        <w:jc w:val="both"/>
        <w:rPr>
          <w:b w:val="0"/>
          <w:sz w:val="22"/>
          <w:szCs w:val="22"/>
          <w:lang w:val="sr-Cyrl-RS"/>
        </w:rPr>
      </w:pPr>
      <w:r w:rsidRPr="00A456A6">
        <w:rPr>
          <w:b w:val="0"/>
          <w:sz w:val="22"/>
          <w:szCs w:val="22"/>
          <w:lang w:val="sr-Cyrl-RS"/>
        </w:rPr>
        <w:t>Овим планом није одређена ниједна локација за коју је обавезна израда пројекта парцелације, односно препарцелације или урбанистичко-архитектонског конкурса.</w:t>
      </w:r>
    </w:p>
    <w:p w14:paraId="4E656CA9" w14:textId="77777777" w:rsidR="001E4406" w:rsidRPr="00A456A6" w:rsidRDefault="001E4406" w:rsidP="00E71BDA">
      <w:pPr>
        <w:pStyle w:val="Naslovi"/>
        <w:spacing w:before="120"/>
        <w:jc w:val="both"/>
        <w:rPr>
          <w:b w:val="0"/>
          <w:sz w:val="22"/>
          <w:szCs w:val="22"/>
          <w:lang w:val="sr-Cyrl-RS"/>
        </w:rPr>
      </w:pPr>
      <w:r w:rsidRPr="00A456A6">
        <w:rPr>
          <w:b w:val="0"/>
          <w:sz w:val="22"/>
          <w:szCs w:val="22"/>
          <w:lang w:val="sr-Cyrl-RS"/>
        </w:rPr>
        <w:t xml:space="preserve">Израда урбанистичког пројекта је прописана за појединачне јавне објекте, као и  за блокове 12  и 18 (за целе блокове или појединачне објекте у њима) с тим што за блок 18 УП треба да дефинише паркинге и парцеле јавне намене. </w:t>
      </w:r>
    </w:p>
    <w:p w14:paraId="24067141" w14:textId="77777777" w:rsidR="001E4406" w:rsidRPr="00A456A6" w:rsidRDefault="001E4406" w:rsidP="00E71BDA">
      <w:pPr>
        <w:pStyle w:val="Naslovi"/>
        <w:spacing w:before="120"/>
        <w:jc w:val="both"/>
        <w:rPr>
          <w:b w:val="0"/>
          <w:sz w:val="22"/>
          <w:szCs w:val="22"/>
          <w:lang w:val="sr-Cyrl-RS"/>
        </w:rPr>
      </w:pPr>
      <w:r w:rsidRPr="00A456A6">
        <w:rPr>
          <w:b w:val="0"/>
          <w:sz w:val="22"/>
          <w:szCs w:val="22"/>
          <w:lang w:val="sr-Cyrl-RS"/>
        </w:rPr>
        <w:t>УП је обавезан и за јавну зелену површину са стакленим павиљоном између блокова 18 и 27 - део парка дијагонално преко пута објекта скупштине општине Велико Градиште, на почетку улице Кнеза Лазара.</w:t>
      </w:r>
    </w:p>
    <w:p w14:paraId="263386A2" w14:textId="670E1BD9" w:rsidR="00150736" w:rsidRPr="00A456A6" w:rsidRDefault="00816A6E" w:rsidP="00E71BDA">
      <w:pPr>
        <w:pStyle w:val="Naslovi"/>
        <w:spacing w:before="120"/>
        <w:jc w:val="both"/>
        <w:rPr>
          <w:b w:val="0"/>
          <w:sz w:val="22"/>
          <w:szCs w:val="22"/>
          <w:lang w:val="sr-Cyrl-RS"/>
        </w:rPr>
      </w:pPr>
      <w:r w:rsidRPr="00A456A6">
        <w:rPr>
          <w:b w:val="0"/>
          <w:sz w:val="22"/>
          <w:szCs w:val="22"/>
          <w:lang w:val="sr-Cyrl-RS"/>
        </w:rPr>
        <w:t>Израда урбанистичког пројекта као обавезна прописана је и за све објекте веће од 800</w:t>
      </w:r>
      <w:r w:rsidR="00800069" w:rsidRPr="00A456A6">
        <w:rPr>
          <w:b w:val="0"/>
          <w:sz w:val="22"/>
          <w:szCs w:val="22"/>
          <w:lang w:val="sr-Cyrl-RS"/>
        </w:rPr>
        <w:t>m²</w:t>
      </w:r>
      <w:r w:rsidR="00FB14A7">
        <w:rPr>
          <w:b w:val="0"/>
          <w:sz w:val="22"/>
          <w:szCs w:val="22"/>
          <w:lang w:val="sr-Cyrl-RS"/>
        </w:rPr>
        <w:t xml:space="preserve">, </w:t>
      </w:r>
      <w:r w:rsidR="005A3DDF">
        <w:rPr>
          <w:b w:val="0"/>
          <w:sz w:val="22"/>
          <w:szCs w:val="22"/>
          <w:lang w:val="sr-Cyrl-RS"/>
        </w:rPr>
        <w:t>за све објекте са више од четири стамбене јединице без обзира на површину објекта, као и за све</w:t>
      </w:r>
      <w:r w:rsidR="00FB14A7">
        <w:rPr>
          <w:b w:val="0"/>
          <w:sz w:val="22"/>
          <w:szCs w:val="22"/>
          <w:lang w:val="sr-Cyrl-RS"/>
        </w:rPr>
        <w:t xml:space="preserve"> објекте јавне намене</w:t>
      </w:r>
      <w:r w:rsidRPr="00A456A6">
        <w:rPr>
          <w:b w:val="0"/>
          <w:sz w:val="22"/>
          <w:szCs w:val="22"/>
          <w:lang w:val="sr-Cyrl-RS"/>
        </w:rPr>
        <w:t>.</w:t>
      </w:r>
    </w:p>
    <w:p w14:paraId="21C0BB49" w14:textId="77777777" w:rsidR="001E4406" w:rsidRPr="00A456A6" w:rsidRDefault="001E4406" w:rsidP="00E71BDA">
      <w:pPr>
        <w:pStyle w:val="Naslovi"/>
        <w:spacing w:before="120"/>
        <w:jc w:val="both"/>
        <w:rPr>
          <w:b w:val="0"/>
          <w:sz w:val="22"/>
          <w:szCs w:val="22"/>
          <w:lang w:val="sr-Cyrl-RS"/>
        </w:rPr>
      </w:pPr>
      <w:r w:rsidRPr="00A456A6">
        <w:rPr>
          <w:b w:val="0"/>
          <w:sz w:val="22"/>
          <w:szCs w:val="22"/>
          <w:lang w:val="sr-Cyrl-RS"/>
        </w:rPr>
        <w:t>На свим местима где су се постојећи објекти затекли унутар регулације, или где је регулација настала новим премером прешла преко постојећих објеката или ушла у постојеће парцеле, општина на основу овог плана може исправком, уступањем дела земљишта (парцеле), директном продајом или куповином, или на други начин отклонити ову неусаглашеност.</w:t>
      </w:r>
    </w:p>
    <w:p w14:paraId="79DDAF77" w14:textId="77777777" w:rsidR="001E4406" w:rsidRPr="00A456A6" w:rsidRDefault="001E4406" w:rsidP="00E71BDA">
      <w:pPr>
        <w:pStyle w:val="Naslovi"/>
        <w:spacing w:before="120"/>
        <w:jc w:val="both"/>
        <w:rPr>
          <w:b w:val="0"/>
          <w:sz w:val="22"/>
          <w:szCs w:val="22"/>
          <w:lang w:val="sr-Cyrl-RS"/>
        </w:rPr>
      </w:pPr>
      <w:r w:rsidRPr="00A456A6">
        <w:rPr>
          <w:b w:val="0"/>
          <w:sz w:val="22"/>
          <w:szCs w:val="22"/>
          <w:lang w:val="sr-Cyrl-RS"/>
        </w:rPr>
        <w:t>Овај план се спроводи издавањем  локацијских услова и грађевинске дозволе у укупном обухвату плана, с тим да је у деловима обухвата плана прописана обавезна претходна израда Урбанистичког пројекта, а за подручје уже заштите је потребно прибавити и конзерваторске услове организације надлежне за заштиту споменика културе.</w:t>
      </w:r>
    </w:p>
    <w:p w14:paraId="48A1612A" w14:textId="77777777" w:rsidR="008A6383" w:rsidRPr="00A456A6" w:rsidRDefault="008A6383" w:rsidP="00E71BDA">
      <w:pPr>
        <w:rPr>
          <w:rFonts w:ascii="Arial" w:hAnsi="Arial" w:cs="Arial"/>
          <w:lang w:val="sr-Cyrl-RS"/>
        </w:rPr>
      </w:pPr>
      <w:r w:rsidRPr="00A456A6">
        <w:rPr>
          <w:b/>
          <w:lang w:val="sr-Cyrl-RS"/>
        </w:rPr>
        <w:br w:type="page"/>
      </w:r>
    </w:p>
    <w:p w14:paraId="721968B0" w14:textId="77777777" w:rsidR="008A6383" w:rsidRPr="00A456A6" w:rsidRDefault="008A6383" w:rsidP="00E71BDA">
      <w:pPr>
        <w:pStyle w:val="Naslovi"/>
        <w:spacing w:before="120" w:after="0"/>
        <w:jc w:val="both"/>
        <w:rPr>
          <w:b w:val="0"/>
          <w:sz w:val="22"/>
          <w:szCs w:val="22"/>
          <w:lang w:val="sr-Cyrl-RS"/>
        </w:rPr>
      </w:pPr>
    </w:p>
    <w:p w14:paraId="53D21F5F" w14:textId="77777777" w:rsidR="00D43540" w:rsidRPr="00752354" w:rsidRDefault="00D43540" w:rsidP="00E71BDA">
      <w:pPr>
        <w:pStyle w:val="Naslovi"/>
        <w:spacing w:before="0"/>
        <w:jc w:val="both"/>
        <w:rPr>
          <w:sz w:val="24"/>
          <w:szCs w:val="24"/>
          <w:u w:val="single"/>
          <w:lang w:val="sr-Cyrl-RS"/>
        </w:rPr>
      </w:pPr>
      <w:r w:rsidRPr="00752354">
        <w:rPr>
          <w:sz w:val="24"/>
          <w:szCs w:val="24"/>
          <w:u w:val="single"/>
          <w:lang w:val="sr-Cyrl-RS"/>
        </w:rPr>
        <w:t>2.</w:t>
      </w:r>
      <w:r w:rsidR="001D7308" w:rsidRPr="00752354">
        <w:rPr>
          <w:sz w:val="24"/>
          <w:szCs w:val="24"/>
          <w:u w:val="single"/>
          <w:lang w:val="sr-Cyrl-RS"/>
        </w:rPr>
        <w:t>2</w:t>
      </w:r>
      <w:r w:rsidRPr="00752354">
        <w:rPr>
          <w:sz w:val="24"/>
          <w:szCs w:val="24"/>
          <w:u w:val="single"/>
          <w:lang w:val="sr-Cyrl-RS"/>
        </w:rPr>
        <w:t xml:space="preserve">. Правила </w:t>
      </w:r>
      <w:r w:rsidR="001D7308" w:rsidRPr="00752354">
        <w:rPr>
          <w:sz w:val="24"/>
          <w:szCs w:val="24"/>
          <w:u w:val="single"/>
          <w:lang w:val="sr-Cyrl-RS"/>
        </w:rPr>
        <w:t>грађења</w:t>
      </w:r>
    </w:p>
    <w:p w14:paraId="3F0A6E08" w14:textId="77777777" w:rsidR="00746318" w:rsidRPr="00A456A6" w:rsidRDefault="00D43540" w:rsidP="00E71BDA">
      <w:pPr>
        <w:pStyle w:val="tekst"/>
        <w:spacing w:before="240" w:after="0"/>
        <w:jc w:val="both"/>
        <w:rPr>
          <w:sz w:val="24"/>
          <w:szCs w:val="24"/>
          <w:lang w:val="sr-Cyrl-RS"/>
        </w:rPr>
      </w:pPr>
      <w:r w:rsidRPr="00A456A6">
        <w:rPr>
          <w:b/>
          <w:sz w:val="24"/>
          <w:szCs w:val="24"/>
          <w:u w:val="single"/>
          <w:lang w:val="sr-Cyrl-RS"/>
        </w:rPr>
        <w:t>2.2.1. Општа правила градње</w:t>
      </w:r>
    </w:p>
    <w:p w14:paraId="0E2BFFAD" w14:textId="77777777" w:rsidR="00D43540" w:rsidRPr="00A456A6" w:rsidRDefault="00D43540" w:rsidP="00E71BDA">
      <w:pPr>
        <w:pStyle w:val="tekst"/>
        <w:jc w:val="both"/>
        <w:rPr>
          <w:sz w:val="24"/>
          <w:szCs w:val="24"/>
          <w:lang w:val="sr-Cyrl-RS"/>
        </w:rPr>
      </w:pPr>
      <w:r w:rsidRPr="00A456A6">
        <w:rPr>
          <w:sz w:val="24"/>
          <w:szCs w:val="24"/>
          <w:lang w:val="sr-Cyrl-RS"/>
        </w:rPr>
        <w:t xml:space="preserve">(односе се на све типичне целине) </w:t>
      </w:r>
    </w:p>
    <w:p w14:paraId="48FC505C" w14:textId="77777777" w:rsidR="00D43540" w:rsidRPr="00A456A6" w:rsidRDefault="00D43540" w:rsidP="00E71BDA">
      <w:pPr>
        <w:pStyle w:val="Naslovi"/>
        <w:jc w:val="both"/>
        <w:rPr>
          <w:sz w:val="22"/>
          <w:szCs w:val="22"/>
          <w:lang w:val="sr-Cyrl-RS"/>
        </w:rPr>
      </w:pPr>
      <w:r w:rsidRPr="00A456A6">
        <w:rPr>
          <w:sz w:val="22"/>
          <w:szCs w:val="22"/>
          <w:lang w:val="sr-Cyrl-RS"/>
        </w:rPr>
        <w:t>Правила за реконструкцију, доградњу и адаптацију постојећих објеката</w:t>
      </w:r>
    </w:p>
    <w:p w14:paraId="1D05E4BA" w14:textId="77777777" w:rsidR="00FE44F3" w:rsidRPr="00FE44F3" w:rsidRDefault="00FE44F3" w:rsidP="00FE44F3">
      <w:pPr>
        <w:autoSpaceDE w:val="0"/>
        <w:spacing w:after="240" w:line="240" w:lineRule="auto"/>
        <w:jc w:val="both"/>
        <w:rPr>
          <w:rFonts w:ascii="Arial" w:eastAsia="Times New Roman" w:hAnsi="Arial" w:cs="Arial"/>
          <w:lang w:val="sr-Cyrl-CS" w:eastAsia="ar-SA"/>
        </w:rPr>
      </w:pPr>
      <w:r w:rsidRPr="00FE44F3">
        <w:rPr>
          <w:rFonts w:ascii="Arial" w:eastAsia="Times New Roman" w:hAnsi="Arial" w:cs="Arial"/>
          <w:lang w:val="sr-Cyrl-CS" w:eastAsia="ar-SA"/>
        </w:rPr>
        <w:t xml:space="preserve">Сви постојећи објекти препознати у обухвату плана, без обзира да ли су премашили параметре градње задате планом, уколико не задиру у планирану регулацију, могу да се задрже.  Све постојеће објекте је потребно ускладити са условима обликовања који су задати планом. </w:t>
      </w:r>
    </w:p>
    <w:p w14:paraId="06248240" w14:textId="77777777" w:rsidR="00FE44F3" w:rsidRPr="00FE44F3" w:rsidRDefault="00FE44F3" w:rsidP="00FE44F3">
      <w:pPr>
        <w:autoSpaceDE w:val="0"/>
        <w:spacing w:after="240" w:line="240" w:lineRule="auto"/>
        <w:jc w:val="both"/>
        <w:rPr>
          <w:rFonts w:ascii="Arial" w:eastAsia="Times New Roman" w:hAnsi="Arial" w:cs="Arial"/>
          <w:lang w:val="sr-Cyrl-CS" w:eastAsia="ar-SA"/>
        </w:rPr>
      </w:pPr>
      <w:r w:rsidRPr="00FE44F3">
        <w:rPr>
          <w:rFonts w:ascii="Arial" w:eastAsia="Times New Roman" w:hAnsi="Arial" w:cs="Arial"/>
          <w:lang w:val="sr-Cyrl-CS" w:eastAsia="ar-SA"/>
        </w:rPr>
        <w:t>Постојећи објекти изграђени на парцелама мањим од планом дефинисаних површина минималне парцеле, могу се задржати као такви уз могућност текућег одржавања, адаптација, санације и реконструкције, односно, на њима су дозвољене интервенције у постојећем габариту и волумену објекта. За интервенције у погледу доградње потребно је формирати парцелу у складу са планом.</w:t>
      </w:r>
    </w:p>
    <w:p w14:paraId="41A57A16" w14:textId="77777777" w:rsidR="00FE44F3" w:rsidRPr="00FE44F3" w:rsidRDefault="00FE44F3" w:rsidP="00FE44F3">
      <w:pPr>
        <w:autoSpaceDE w:val="0"/>
        <w:spacing w:after="0" w:line="240" w:lineRule="auto"/>
        <w:jc w:val="both"/>
        <w:rPr>
          <w:rFonts w:ascii="Arial" w:eastAsia="Times New Roman" w:hAnsi="Arial" w:cs="Arial"/>
          <w:lang w:val="sr-Cyrl-CS" w:eastAsia="ar-SA"/>
        </w:rPr>
      </w:pPr>
      <w:r w:rsidRPr="00FE44F3">
        <w:rPr>
          <w:rFonts w:ascii="Arial" w:eastAsia="Times New Roman" w:hAnsi="Arial" w:cs="Arial"/>
          <w:lang w:val="sr-Cyrl-CS" w:eastAsia="ar-SA"/>
        </w:rPr>
        <w:t xml:space="preserve">Постојећи објекти, који залазе у грађевинску линију, а не нарушавају регулацију, се  задржавају, а интервенције у погледу доградње су дозвољене и то: </w:t>
      </w:r>
    </w:p>
    <w:p w14:paraId="0449779C" w14:textId="77777777" w:rsidR="00FE44F3" w:rsidRPr="00FE44F3" w:rsidRDefault="00FE44F3" w:rsidP="00FE44F3">
      <w:pPr>
        <w:numPr>
          <w:ilvl w:val="0"/>
          <w:numId w:val="24"/>
        </w:numPr>
        <w:suppressAutoHyphens/>
        <w:autoSpaceDE w:val="0"/>
        <w:spacing w:after="0" w:line="240" w:lineRule="auto"/>
        <w:ind w:left="284" w:hanging="284"/>
        <w:jc w:val="both"/>
        <w:rPr>
          <w:rFonts w:ascii="Arial" w:eastAsia="Times New Roman" w:hAnsi="Arial" w:cs="Arial"/>
          <w:lang w:val="sr-Cyrl-RS" w:eastAsia="ar-SA"/>
        </w:rPr>
      </w:pPr>
      <w:r w:rsidRPr="00FE44F3">
        <w:rPr>
          <w:rFonts w:ascii="Arial" w:eastAsia="Times New Roman" w:hAnsi="Arial" w:cs="Arial"/>
          <w:lang w:val="sr-Cyrl-CS" w:eastAsia="ar-SA"/>
        </w:rPr>
        <w:t>доградња у вертикалном габариту над основом читавог објекта, а у складу са задатим параметрима,</w:t>
      </w:r>
    </w:p>
    <w:p w14:paraId="117E5871" w14:textId="77777777" w:rsidR="00FE44F3" w:rsidRPr="00FE44F3" w:rsidRDefault="00FE44F3" w:rsidP="00FE44F3">
      <w:pPr>
        <w:numPr>
          <w:ilvl w:val="0"/>
          <w:numId w:val="24"/>
        </w:numPr>
        <w:suppressAutoHyphens/>
        <w:autoSpaceDE w:val="0"/>
        <w:spacing w:after="240" w:line="240" w:lineRule="auto"/>
        <w:ind w:left="284" w:hanging="284"/>
        <w:jc w:val="both"/>
        <w:rPr>
          <w:rFonts w:ascii="Arial" w:eastAsia="Times New Roman" w:hAnsi="Arial" w:cs="Arial"/>
          <w:lang w:val="sr-Cyrl-RS" w:eastAsia="ar-SA"/>
        </w:rPr>
      </w:pPr>
      <w:r w:rsidRPr="00FE44F3">
        <w:rPr>
          <w:rFonts w:ascii="Arial" w:eastAsia="Times New Roman" w:hAnsi="Arial" w:cs="Arial"/>
          <w:lang w:val="sr-Cyrl-CS" w:eastAsia="ar-SA"/>
        </w:rPr>
        <w:t>доградња у хоризонталном габариту до дефинисане грађевинске линије, а у складу са задатим параметрима.</w:t>
      </w:r>
    </w:p>
    <w:p w14:paraId="3713A671" w14:textId="77777777" w:rsidR="00FE44F3" w:rsidRPr="00FE44F3" w:rsidRDefault="00FE44F3" w:rsidP="00FE44F3">
      <w:pPr>
        <w:autoSpaceDE w:val="0"/>
        <w:spacing w:after="0" w:line="240" w:lineRule="auto"/>
        <w:jc w:val="both"/>
        <w:rPr>
          <w:rFonts w:ascii="Arial" w:eastAsia="Times New Roman" w:hAnsi="Arial" w:cs="Arial"/>
          <w:lang w:val="sr-Cyrl-RS" w:eastAsia="ar-SA"/>
        </w:rPr>
      </w:pPr>
      <w:r w:rsidRPr="00FE44F3">
        <w:rPr>
          <w:rFonts w:ascii="Arial" w:eastAsia="Times New Roman" w:hAnsi="Arial" w:cs="Arial"/>
          <w:lang w:val="sr-Cyrl-CS" w:eastAsia="ar-SA"/>
        </w:rPr>
        <w:t>Постојећи објекти који су постављени на мањој удаљености од планом дозвољене</w:t>
      </w:r>
      <w:r w:rsidRPr="00FE44F3">
        <w:rPr>
          <w:rFonts w:ascii="Arial" w:eastAsia="Times New Roman" w:hAnsi="Arial" w:cs="Arial"/>
          <w:lang w:eastAsia="ar-SA"/>
        </w:rPr>
        <w:t xml:space="preserve">, </w:t>
      </w:r>
      <w:r w:rsidRPr="00FE44F3">
        <w:rPr>
          <w:rFonts w:ascii="Arial" w:eastAsia="Times New Roman" w:hAnsi="Arial" w:cs="Arial"/>
          <w:lang w:val="sr-Cyrl-RS" w:eastAsia="ar-SA"/>
        </w:rPr>
        <w:t>од границе суседне парцеле могу се доградити до планом задатих параметара, с тим што се:</w:t>
      </w:r>
    </w:p>
    <w:p w14:paraId="07E50A28" w14:textId="77777777" w:rsidR="00FE44F3" w:rsidRPr="00FE44F3" w:rsidRDefault="00FE44F3" w:rsidP="00FE44F3">
      <w:pPr>
        <w:numPr>
          <w:ilvl w:val="0"/>
          <w:numId w:val="24"/>
        </w:numPr>
        <w:suppressAutoHyphens/>
        <w:autoSpaceDE w:val="0"/>
        <w:spacing w:after="0" w:line="240" w:lineRule="auto"/>
        <w:ind w:left="284" w:hanging="284"/>
        <w:jc w:val="both"/>
        <w:rPr>
          <w:rFonts w:ascii="Arial" w:eastAsia="Times New Roman" w:hAnsi="Arial" w:cs="Arial"/>
          <w:lang w:val="sr-Cyrl-RS" w:eastAsia="ar-SA"/>
        </w:rPr>
      </w:pPr>
      <w:r w:rsidRPr="00FE44F3">
        <w:rPr>
          <w:rFonts w:ascii="Arial" w:eastAsia="Times New Roman" w:hAnsi="Arial" w:cs="Arial"/>
          <w:lang w:val="sr-Cyrl-RS" w:eastAsia="ar-SA"/>
        </w:rPr>
        <w:t xml:space="preserve">при доградњи у вертикалном габариту отвори ка суседу могу планирати само са минималном висином парапета од 1,8 </w:t>
      </w:r>
      <w:r w:rsidRPr="00FE44F3">
        <w:rPr>
          <w:rFonts w:ascii="Arial" w:eastAsia="Times New Roman" w:hAnsi="Arial" w:cs="Arial"/>
          <w:lang w:eastAsia="ar-SA"/>
        </w:rPr>
        <w:t>m</w:t>
      </w:r>
      <w:r w:rsidRPr="00FE44F3">
        <w:rPr>
          <w:rFonts w:ascii="Arial" w:eastAsia="Times New Roman" w:hAnsi="Arial" w:cs="Arial"/>
          <w:lang w:val="sr-Cyrl-RS" w:eastAsia="ar-SA"/>
        </w:rPr>
        <w:t>.</w:t>
      </w:r>
    </w:p>
    <w:p w14:paraId="78C3507B" w14:textId="77777777" w:rsidR="00FE44F3" w:rsidRPr="00FE44F3" w:rsidRDefault="00FE44F3" w:rsidP="00FE44F3">
      <w:pPr>
        <w:numPr>
          <w:ilvl w:val="0"/>
          <w:numId w:val="24"/>
        </w:numPr>
        <w:suppressAutoHyphens/>
        <w:autoSpaceDE w:val="0"/>
        <w:spacing w:after="240" w:line="240" w:lineRule="auto"/>
        <w:ind w:left="284" w:hanging="284"/>
        <w:jc w:val="both"/>
        <w:rPr>
          <w:rFonts w:ascii="Arial" w:eastAsia="Times New Roman" w:hAnsi="Arial" w:cs="Arial"/>
          <w:lang w:val="sr-Cyrl-RS" w:eastAsia="ar-SA"/>
        </w:rPr>
      </w:pPr>
      <w:r w:rsidRPr="00FE44F3">
        <w:rPr>
          <w:rFonts w:ascii="Arial" w:eastAsia="Times New Roman" w:hAnsi="Arial" w:cs="Arial"/>
          <w:lang w:val="sr-Cyrl-RS" w:eastAsia="ar-SA"/>
        </w:rPr>
        <w:t>при доградњи у хоризонталном габариту, за дограђени део, мора се испоштовати услов за минималну удаљеност од границе суседне парцеле.</w:t>
      </w:r>
    </w:p>
    <w:p w14:paraId="77F38879" w14:textId="77777777" w:rsidR="00FE44F3" w:rsidRPr="00FE44F3" w:rsidRDefault="00FE44F3" w:rsidP="00FE44F3">
      <w:pPr>
        <w:autoSpaceDE w:val="0"/>
        <w:spacing w:after="240" w:line="240" w:lineRule="auto"/>
        <w:jc w:val="both"/>
        <w:rPr>
          <w:rFonts w:ascii="Arial" w:eastAsia="Times New Roman" w:hAnsi="Arial" w:cs="Arial"/>
          <w:lang w:val="sr-Cyrl-RS" w:eastAsia="ar-SA"/>
        </w:rPr>
      </w:pPr>
      <w:r w:rsidRPr="00FE44F3">
        <w:rPr>
          <w:rFonts w:ascii="Arial" w:eastAsia="Times New Roman" w:hAnsi="Arial" w:cs="Arial"/>
          <w:lang w:val="sr-Cyrl-RS" w:eastAsia="ar-SA"/>
        </w:rPr>
        <w:t>На постојећим објектима дозвољена је пренамена таванског простора у стамбени, уколико је на парцели могуће обезбедити потребан број паркинг места за новоформиране стамбене јединице. При томе, није дозвољена промена габарита и волумена објекта, а осветљење таванског простора обезбедити искључиво преко кровних прозора</w:t>
      </w:r>
      <w:r w:rsidRPr="00FE44F3">
        <w:rPr>
          <w:rFonts w:ascii="Arial" w:eastAsia="Times New Roman" w:hAnsi="Arial" w:cs="Arial"/>
          <w:lang w:eastAsia="ar-SA"/>
        </w:rPr>
        <w:t xml:space="preserve"> </w:t>
      </w:r>
    </w:p>
    <w:p w14:paraId="54C78BA8" w14:textId="77777777" w:rsidR="00FE44F3" w:rsidRPr="00FE44F3" w:rsidRDefault="00FE44F3" w:rsidP="00FE44F3">
      <w:pPr>
        <w:autoSpaceDE w:val="0"/>
        <w:spacing w:after="240" w:line="240" w:lineRule="auto"/>
        <w:jc w:val="both"/>
        <w:rPr>
          <w:rFonts w:ascii="Arial" w:eastAsia="Times New Roman" w:hAnsi="Arial" w:cs="Arial"/>
          <w:lang w:val="sr-Cyrl-RS" w:eastAsia="ar-SA"/>
        </w:rPr>
      </w:pPr>
      <w:r w:rsidRPr="00FE44F3">
        <w:rPr>
          <w:rFonts w:ascii="Arial" w:eastAsia="Times New Roman" w:hAnsi="Arial" w:cs="Arial"/>
          <w:lang w:val="sr-Cyrl-RS" w:eastAsia="ar-SA"/>
        </w:rPr>
        <w:t>На површинама где се налазе објекати, чија је наслеђена намена супротна намени земљишта датој у овом плану, не може се дозволити даља изградња и ширење ове намене, већ само нужно текуће одржавање објеката</w:t>
      </w:r>
      <w:r w:rsidRPr="00FE44F3">
        <w:rPr>
          <w:rFonts w:ascii="Arial" w:eastAsia="Times New Roman" w:hAnsi="Arial" w:cs="Arial"/>
          <w:lang w:val="sr-Cyrl-CS" w:eastAsia="ar-SA"/>
        </w:rPr>
        <w:t xml:space="preserve">, са тежњом прерастања у </w:t>
      </w:r>
      <w:r w:rsidRPr="00FE44F3">
        <w:rPr>
          <w:rFonts w:ascii="Arial" w:eastAsia="Times New Roman" w:hAnsi="Arial" w:cs="Arial"/>
          <w:lang w:val="sr-Cyrl-RS" w:eastAsia="ar-SA"/>
        </w:rPr>
        <w:t>намену предвиђену овим планом.</w:t>
      </w:r>
    </w:p>
    <w:p w14:paraId="12900CAB" w14:textId="77777777" w:rsidR="00BA32BA" w:rsidRPr="00A456A6" w:rsidRDefault="00D43540" w:rsidP="00E71BDA">
      <w:pPr>
        <w:pStyle w:val="Naslovi"/>
        <w:jc w:val="both"/>
        <w:rPr>
          <w:sz w:val="22"/>
          <w:szCs w:val="22"/>
          <w:lang w:val="sr-Cyrl-RS"/>
        </w:rPr>
      </w:pPr>
      <w:r w:rsidRPr="00A456A6">
        <w:rPr>
          <w:sz w:val="22"/>
          <w:szCs w:val="22"/>
          <w:lang w:val="sr-Cyrl-RS"/>
        </w:rPr>
        <w:t>Врста и намена објеката који се могу градити у грађевинском подручју и компатибилност намена</w:t>
      </w:r>
    </w:p>
    <w:p w14:paraId="3B42B6A4" w14:textId="77777777" w:rsidR="00D43540" w:rsidRPr="00A456A6" w:rsidRDefault="00D43540" w:rsidP="00E71BDA">
      <w:pPr>
        <w:pStyle w:val="Naslovi"/>
        <w:spacing w:before="120"/>
        <w:jc w:val="both"/>
        <w:rPr>
          <w:b w:val="0"/>
          <w:sz w:val="22"/>
          <w:szCs w:val="22"/>
          <w:lang w:val="sr-Cyrl-RS"/>
        </w:rPr>
      </w:pPr>
      <w:r w:rsidRPr="00A456A6">
        <w:rPr>
          <w:b w:val="0"/>
          <w:sz w:val="22"/>
          <w:szCs w:val="22"/>
          <w:lang w:val="sr-Cyrl-RS"/>
        </w:rPr>
        <w:t>На подручју плана, поред стамбених, могу се градити и сви други објекти који својом делатношћу не могу имати штетног утицаја на животну средину. И објекат компатибилне намене може добити дозволу за изградњу на површинама друге претежне намене. Забрањена је изградња индустријских и производних комплекса и објеката.</w:t>
      </w:r>
    </w:p>
    <w:p w14:paraId="0965861A" w14:textId="77777777" w:rsidR="00D43540" w:rsidRPr="00A456A6" w:rsidRDefault="00D43540" w:rsidP="00E71BDA">
      <w:pPr>
        <w:pStyle w:val="Naslovi"/>
        <w:spacing w:before="120"/>
        <w:jc w:val="both"/>
        <w:rPr>
          <w:b w:val="0"/>
          <w:sz w:val="22"/>
          <w:szCs w:val="22"/>
          <w:lang w:val="sr-Cyrl-RS"/>
        </w:rPr>
      </w:pPr>
      <w:r w:rsidRPr="00A456A6">
        <w:rPr>
          <w:b w:val="0"/>
          <w:sz w:val="22"/>
          <w:szCs w:val="22"/>
          <w:lang w:val="sr-Cyrl-RS"/>
        </w:rPr>
        <w:t xml:space="preserve">Компатибилне намене су: становање, делатности, комерцијални садржаји, пословање, трговина, угоститељство, занатство и услуге, комунални и саобраћајни објекти у функцији становања, пословања или снабдевања горивом, здравство, дечија заштита, образовање, култура и верски објекти. </w:t>
      </w:r>
    </w:p>
    <w:p w14:paraId="16D642BA" w14:textId="77777777" w:rsidR="00D43540" w:rsidRPr="00A456A6" w:rsidRDefault="00D43540" w:rsidP="00E71BDA">
      <w:pPr>
        <w:pStyle w:val="Naslovi"/>
        <w:spacing w:before="120"/>
        <w:jc w:val="both"/>
        <w:rPr>
          <w:b w:val="0"/>
          <w:sz w:val="22"/>
          <w:szCs w:val="22"/>
          <w:lang w:val="sr-Cyrl-RS"/>
        </w:rPr>
      </w:pPr>
      <w:r w:rsidRPr="00A456A6">
        <w:rPr>
          <w:b w:val="0"/>
          <w:sz w:val="22"/>
          <w:szCs w:val="22"/>
          <w:lang w:val="sr-Cyrl-RS"/>
        </w:rPr>
        <w:t>Пејзажно уређење, споменици, мобилијар и урбана опрема компатибилни су са свим наменама и могу се без посебних услова реализовати на свим површинама.</w:t>
      </w:r>
    </w:p>
    <w:p w14:paraId="34CAA4A6" w14:textId="77777777" w:rsidR="00D43540" w:rsidRPr="00A456A6" w:rsidRDefault="00D43540" w:rsidP="00E71BDA">
      <w:pPr>
        <w:pStyle w:val="Naslovi"/>
        <w:jc w:val="both"/>
        <w:rPr>
          <w:sz w:val="22"/>
          <w:szCs w:val="22"/>
          <w:lang w:val="sr-Cyrl-RS"/>
        </w:rPr>
      </w:pPr>
      <w:r w:rsidRPr="00A456A6">
        <w:rPr>
          <w:sz w:val="22"/>
          <w:szCs w:val="22"/>
          <w:lang w:val="sr-Cyrl-RS"/>
        </w:rPr>
        <w:lastRenderedPageBreak/>
        <w:t>Услови за формирање грађевинске парцеле и услови парцелације и препарцелације</w:t>
      </w:r>
    </w:p>
    <w:p w14:paraId="26BEC397" w14:textId="77777777" w:rsidR="00FB14A7" w:rsidRPr="00FB14A7" w:rsidRDefault="00FB14A7" w:rsidP="00FB14A7">
      <w:pPr>
        <w:suppressAutoHyphens/>
        <w:spacing w:after="0" w:line="240" w:lineRule="auto"/>
        <w:jc w:val="both"/>
        <w:rPr>
          <w:rFonts w:ascii="Arial" w:eastAsia="Times New Roman" w:hAnsi="Arial" w:cs="Arial"/>
          <w:lang w:val="ru-RU" w:eastAsia="ar-SA"/>
        </w:rPr>
      </w:pPr>
      <w:r w:rsidRPr="00FB14A7">
        <w:rPr>
          <w:rFonts w:ascii="Arial" w:eastAsia="Times New Roman" w:hAnsi="Arial" w:cs="Arial"/>
          <w:bCs/>
          <w:u w:val="single"/>
          <w:lang w:val="ru-RU" w:eastAsia="ar-SA"/>
        </w:rPr>
        <w:t>Облик и површина грађевинске парцеле</w:t>
      </w:r>
    </w:p>
    <w:p w14:paraId="7F62439B" w14:textId="77777777" w:rsidR="00FB14A7" w:rsidRPr="00FB14A7" w:rsidRDefault="00FB14A7" w:rsidP="00FB14A7">
      <w:pPr>
        <w:suppressAutoHyphens/>
        <w:spacing w:after="0" w:line="240" w:lineRule="auto"/>
        <w:jc w:val="both"/>
        <w:rPr>
          <w:rFonts w:ascii="Arial" w:eastAsia="Times New Roman" w:hAnsi="Arial" w:cs="Arial"/>
          <w:lang w:val="ru-RU" w:eastAsia="ar-SA"/>
        </w:rPr>
      </w:pPr>
      <w:r w:rsidRPr="00FB14A7">
        <w:rPr>
          <w:rFonts w:ascii="Arial" w:eastAsia="Times New Roman" w:hAnsi="Arial" w:cs="Arial"/>
          <w:lang w:val="ru-RU" w:eastAsia="ar-SA"/>
        </w:rPr>
        <w:t>Грађевинска парцела има облик правоугаоника или трапеза.</w:t>
      </w:r>
    </w:p>
    <w:p w14:paraId="77C883A5" w14:textId="265FDBD6" w:rsidR="00FB14A7" w:rsidRPr="00FB14A7" w:rsidRDefault="00FB14A7" w:rsidP="00FB14A7">
      <w:pPr>
        <w:suppressAutoHyphens/>
        <w:spacing w:after="0" w:line="240" w:lineRule="auto"/>
        <w:jc w:val="both"/>
        <w:rPr>
          <w:rFonts w:ascii="Arial" w:eastAsia="Times New Roman" w:hAnsi="Arial" w:cs="Arial"/>
          <w:bCs/>
          <w:lang w:val="ru-RU" w:eastAsia="ar-SA"/>
        </w:rPr>
      </w:pPr>
      <w:r w:rsidRPr="00FB14A7">
        <w:rPr>
          <w:rFonts w:ascii="Arial" w:eastAsia="Times New Roman" w:hAnsi="Arial" w:cs="Arial"/>
          <w:lang w:val="ru-RU" w:eastAsia="ar-SA"/>
        </w:rPr>
        <w:t>Грађевинска парцела (планирана и постојећа) има површину и облик који омогућавају изградњу објекта у складу са параметрима задатим планом, техничким нормативима и прописима за одређену врсту објекта</w:t>
      </w:r>
      <w:r>
        <w:rPr>
          <w:rFonts w:ascii="Arial" w:eastAsia="Times New Roman" w:hAnsi="Arial" w:cs="Arial"/>
          <w:lang w:val="ru-RU" w:eastAsia="ar-SA"/>
        </w:rPr>
        <w:t>, односно не мању површину од 2,0ара</w:t>
      </w:r>
      <w:r w:rsidRPr="00FB14A7">
        <w:rPr>
          <w:rFonts w:ascii="Arial" w:eastAsia="Times New Roman" w:hAnsi="Arial" w:cs="Arial"/>
          <w:lang w:val="ru-RU" w:eastAsia="ar-SA"/>
        </w:rPr>
        <w:t>.</w:t>
      </w:r>
    </w:p>
    <w:p w14:paraId="626F5856" w14:textId="77777777" w:rsidR="00FB14A7" w:rsidRPr="00FB14A7" w:rsidRDefault="00FB14A7" w:rsidP="00FB14A7">
      <w:pPr>
        <w:suppressAutoHyphens/>
        <w:spacing w:after="0" w:line="240" w:lineRule="auto"/>
        <w:jc w:val="both"/>
        <w:rPr>
          <w:rFonts w:ascii="Arial" w:eastAsia="Times New Roman" w:hAnsi="Arial" w:cs="Arial"/>
          <w:bCs/>
          <w:lang w:val="sr-Cyrl-RS" w:eastAsia="ar-SA"/>
        </w:rPr>
      </w:pPr>
      <w:r w:rsidRPr="00FB14A7">
        <w:rPr>
          <w:rFonts w:ascii="Arial" w:eastAsia="Times New Roman" w:hAnsi="Arial" w:cs="Arial"/>
          <w:bCs/>
          <w:lang w:val="sr-Cyrl-RS" w:eastAsia="ar-SA"/>
        </w:rPr>
        <w:t>Изузетно, могуће је формирати и парцеле мање површине од прописане минималне површине на основу судске пресуде, односно другог судског акта, којим се обавезује формирање тих парцела са мањом од прописане површине.</w:t>
      </w:r>
    </w:p>
    <w:p w14:paraId="649CBDC5" w14:textId="77777777" w:rsidR="00FB14A7" w:rsidRPr="00FB14A7" w:rsidRDefault="00FB14A7" w:rsidP="00FB14A7">
      <w:pPr>
        <w:suppressAutoHyphens/>
        <w:spacing w:after="0" w:line="240" w:lineRule="auto"/>
        <w:jc w:val="both"/>
        <w:rPr>
          <w:rFonts w:ascii="Arial" w:eastAsia="Times New Roman" w:hAnsi="Arial" w:cs="Arial"/>
          <w:b/>
          <w:bCs/>
          <w:lang w:val="sr-Cyrl-RS" w:eastAsia="ar-SA"/>
        </w:rPr>
      </w:pPr>
      <w:r w:rsidRPr="00FB14A7">
        <w:rPr>
          <w:rFonts w:ascii="Arial" w:eastAsia="Times New Roman" w:hAnsi="Arial" w:cs="Arial"/>
          <w:bCs/>
          <w:lang w:val="sr-Cyrl-RS" w:eastAsia="ar-SA"/>
        </w:rPr>
        <w:t>Такође формирање парцеле мање од планом прописане минималне, могуће је ради решавања имовинско правних односа, са власницима привремених објеката, који су изграђени од чврстог материјала а налазе се на јавним површинама. Формирање ових парцела је могуће уколико, претходно наведени објекти својим положајем не угрожавају регулацију и приступ суседним парцелама. На овако формираним парцелама није дозвољена никаква даља изградња, доградња, надградња, већ само рекуће инвестиционо одржавање.</w:t>
      </w:r>
    </w:p>
    <w:p w14:paraId="6C29294C" w14:textId="77777777" w:rsidR="00FB14A7" w:rsidRPr="00FB14A7" w:rsidRDefault="00FB14A7" w:rsidP="00FB14A7">
      <w:pPr>
        <w:suppressAutoHyphens/>
        <w:spacing w:after="0" w:line="240" w:lineRule="auto"/>
        <w:ind w:firstLine="480"/>
        <w:jc w:val="both"/>
        <w:rPr>
          <w:rFonts w:ascii="Arial" w:eastAsia="Times New Roman" w:hAnsi="Arial" w:cs="Arial"/>
          <w:bCs/>
          <w:u w:val="single"/>
          <w:lang w:val="ru-RU" w:eastAsia="ar-SA"/>
        </w:rPr>
      </w:pPr>
      <w:r w:rsidRPr="00FB14A7">
        <w:rPr>
          <w:rFonts w:ascii="Arial" w:eastAsia="Times New Roman" w:hAnsi="Arial" w:cs="Arial"/>
          <w:b/>
          <w:bCs/>
          <w:lang w:val="en-GB" w:eastAsia="ar-SA"/>
        </w:rPr>
        <w:t>  </w:t>
      </w:r>
    </w:p>
    <w:p w14:paraId="022236AF" w14:textId="77777777" w:rsidR="00FB14A7" w:rsidRPr="00FB14A7" w:rsidRDefault="00FB14A7" w:rsidP="00FB14A7">
      <w:pPr>
        <w:suppressAutoHyphens/>
        <w:spacing w:after="0" w:line="240" w:lineRule="auto"/>
        <w:jc w:val="both"/>
        <w:rPr>
          <w:rFonts w:ascii="Arial" w:eastAsia="Times New Roman" w:hAnsi="Arial" w:cs="Arial"/>
          <w:lang w:val="ru-RU" w:eastAsia="ar-SA"/>
        </w:rPr>
      </w:pPr>
      <w:r w:rsidRPr="00FB14A7">
        <w:rPr>
          <w:rFonts w:ascii="Arial" w:eastAsia="Times New Roman" w:hAnsi="Arial" w:cs="Arial"/>
          <w:bCs/>
          <w:u w:val="single"/>
          <w:lang w:val="ru-RU" w:eastAsia="ar-SA"/>
        </w:rPr>
        <w:t>Исправка граница суседних парцела</w:t>
      </w:r>
    </w:p>
    <w:p w14:paraId="7598849A" w14:textId="77777777" w:rsidR="00FB14A7" w:rsidRPr="00FB14A7" w:rsidRDefault="00FB14A7" w:rsidP="00FB14A7">
      <w:pPr>
        <w:suppressAutoHyphens/>
        <w:spacing w:after="0" w:line="240" w:lineRule="auto"/>
        <w:jc w:val="both"/>
        <w:rPr>
          <w:rFonts w:ascii="Arial" w:eastAsia="Times New Roman" w:hAnsi="Arial" w:cs="Arial"/>
          <w:color w:val="000000"/>
          <w:lang w:val="ru-RU" w:eastAsia="ar-SA"/>
        </w:rPr>
      </w:pPr>
      <w:r w:rsidRPr="00FB14A7">
        <w:rPr>
          <w:rFonts w:ascii="Arial" w:eastAsia="Times New Roman" w:hAnsi="Arial" w:cs="Arial"/>
          <w:color w:val="000000"/>
          <w:lang w:val="ru-RU" w:eastAsia="ar-SA"/>
        </w:rPr>
        <w:t>Исправка границ</w:t>
      </w:r>
      <w:r w:rsidRPr="00FB14A7">
        <w:rPr>
          <w:rFonts w:ascii="Arial" w:eastAsia="Times New Roman" w:hAnsi="Arial" w:cs="Arial"/>
          <w:color w:val="000000"/>
          <w:lang w:val="en-GB" w:eastAsia="ar-SA"/>
        </w:rPr>
        <w:t>e</w:t>
      </w:r>
      <w:r w:rsidRPr="00FB14A7">
        <w:rPr>
          <w:rFonts w:ascii="Arial" w:eastAsia="Times New Roman" w:hAnsi="Arial" w:cs="Arial"/>
          <w:color w:val="000000"/>
          <w:lang w:val="ru-RU" w:eastAsia="ar-SA"/>
        </w:rPr>
        <w:t xml:space="preserve"> </w:t>
      </w:r>
      <w:r w:rsidRPr="00FB14A7">
        <w:rPr>
          <w:rFonts w:ascii="Arial" w:eastAsia="Times New Roman" w:hAnsi="Arial" w:cs="Arial"/>
          <w:color w:val="000000"/>
          <w:lang w:val="sr-Cyrl-RS" w:eastAsia="ar-SA"/>
        </w:rPr>
        <w:t xml:space="preserve">суседних катастарских </w:t>
      </w:r>
      <w:r w:rsidRPr="00FB14A7">
        <w:rPr>
          <w:rFonts w:ascii="Arial" w:eastAsia="Times New Roman" w:hAnsi="Arial" w:cs="Arial"/>
          <w:color w:val="000000"/>
          <w:lang w:val="ru-RU" w:eastAsia="ar-SA"/>
        </w:rPr>
        <w:t>парцела, спајање суседних катастарских парцела истог власника, као и спајање суседних парцела на којима је исто лице власник или дугорочни закупац на основу ранијих прописа, врши се на основу елабората геодетских радова.</w:t>
      </w:r>
    </w:p>
    <w:p w14:paraId="77240E84" w14:textId="77777777" w:rsidR="00FB14A7" w:rsidRPr="00FB14A7" w:rsidRDefault="00FB14A7" w:rsidP="00FB14A7">
      <w:pPr>
        <w:suppressAutoHyphens/>
        <w:spacing w:after="0" w:line="240" w:lineRule="auto"/>
        <w:jc w:val="both"/>
        <w:rPr>
          <w:rFonts w:ascii="Arial" w:eastAsia="Times New Roman" w:hAnsi="Arial" w:cs="Arial"/>
          <w:color w:val="000000"/>
          <w:lang w:val="ru-RU" w:eastAsia="ar-SA"/>
        </w:rPr>
      </w:pPr>
    </w:p>
    <w:p w14:paraId="3D4DD790" w14:textId="77777777" w:rsidR="00FB14A7" w:rsidRPr="00FB14A7" w:rsidRDefault="00FB14A7" w:rsidP="00FB14A7">
      <w:pPr>
        <w:suppressAutoHyphens/>
        <w:spacing w:after="0" w:line="240" w:lineRule="auto"/>
        <w:jc w:val="both"/>
        <w:rPr>
          <w:rFonts w:ascii="Arial" w:eastAsia="Times New Roman" w:hAnsi="Arial" w:cs="Arial"/>
          <w:color w:val="000000"/>
          <w:lang w:val="ru-RU" w:eastAsia="ar-SA"/>
        </w:rPr>
      </w:pPr>
      <w:r w:rsidRPr="00FB14A7">
        <w:rPr>
          <w:rFonts w:ascii="Arial" w:eastAsia="Times New Roman" w:hAnsi="Arial" w:cs="Arial"/>
          <w:color w:val="000000"/>
          <w:lang w:val="ru-RU" w:eastAsia="ar-SA"/>
        </w:rPr>
        <w:t>Уколико је суседна катастарска парцела у јавној својини, сагласност за исправку границе даје надлежни правобранилац.</w:t>
      </w:r>
    </w:p>
    <w:p w14:paraId="6E5381A8" w14:textId="77777777" w:rsidR="00FB14A7" w:rsidRPr="00FB14A7" w:rsidRDefault="00FB14A7" w:rsidP="00FB14A7">
      <w:pPr>
        <w:suppressAutoHyphens/>
        <w:spacing w:after="0" w:line="240" w:lineRule="auto"/>
        <w:jc w:val="both"/>
        <w:rPr>
          <w:rFonts w:ascii="Arial" w:eastAsia="Times New Roman" w:hAnsi="Arial" w:cs="Arial"/>
          <w:color w:val="000000"/>
          <w:lang w:val="ru-RU" w:eastAsia="ar-SA"/>
        </w:rPr>
      </w:pPr>
      <w:r w:rsidRPr="00FB14A7">
        <w:rPr>
          <w:rFonts w:ascii="Arial" w:eastAsia="Times New Roman" w:hAnsi="Arial" w:cs="Arial"/>
          <w:color w:val="000000"/>
          <w:lang w:val="ru-RU" w:eastAsia="ar-SA"/>
        </w:rPr>
        <w:t>Приликом исправке граница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14:paraId="14A1FBC6" w14:textId="77777777" w:rsidR="00FB14A7" w:rsidRPr="00FB14A7" w:rsidRDefault="00FB14A7" w:rsidP="00FB14A7">
      <w:pPr>
        <w:suppressAutoHyphens/>
        <w:spacing w:after="0" w:line="240" w:lineRule="auto"/>
        <w:jc w:val="both"/>
        <w:rPr>
          <w:rFonts w:ascii="Arial" w:eastAsia="Times New Roman" w:hAnsi="Arial" w:cs="Arial"/>
          <w:color w:val="000000"/>
          <w:lang w:val="ru-RU" w:eastAsia="ar-SA"/>
        </w:rPr>
      </w:pPr>
    </w:p>
    <w:p w14:paraId="2544AA95" w14:textId="77777777" w:rsidR="00FB14A7" w:rsidRPr="00FB14A7" w:rsidRDefault="00FB14A7" w:rsidP="00FB14A7">
      <w:pPr>
        <w:suppressAutoHyphens/>
        <w:spacing w:after="0" w:line="240" w:lineRule="auto"/>
        <w:jc w:val="both"/>
        <w:rPr>
          <w:rFonts w:ascii="Arial" w:eastAsia="Times New Roman" w:hAnsi="Arial" w:cs="Arial"/>
          <w:u w:val="single"/>
          <w:lang w:val="sr-Cyrl-CS" w:eastAsia="ar-SA"/>
        </w:rPr>
      </w:pPr>
      <w:r w:rsidRPr="00FB14A7">
        <w:rPr>
          <w:rFonts w:ascii="Arial" w:eastAsia="Times New Roman" w:hAnsi="Arial" w:cs="Arial"/>
          <w:u w:val="single"/>
          <w:lang w:val="sr-Cyrl-CS" w:eastAsia="ar-SA"/>
        </w:rPr>
        <w:t>Пројекат препарцелације и парцелације</w:t>
      </w:r>
    </w:p>
    <w:p w14:paraId="5650CCD3" w14:textId="77777777" w:rsidR="00FB14A7" w:rsidRPr="00FB14A7" w:rsidRDefault="00FB14A7" w:rsidP="00FB14A7">
      <w:pPr>
        <w:suppressAutoHyphens/>
        <w:spacing w:after="0" w:line="240" w:lineRule="auto"/>
        <w:jc w:val="both"/>
        <w:rPr>
          <w:rFonts w:ascii="Arial" w:eastAsia="Times New Roman" w:hAnsi="Arial" w:cs="Arial"/>
          <w:lang w:val="sr-Cyrl-CS" w:eastAsia="ar-SA"/>
        </w:rPr>
      </w:pPr>
      <w:r w:rsidRPr="00FB14A7">
        <w:rPr>
          <w:rFonts w:ascii="Arial" w:eastAsia="Times New Roman" w:hAnsi="Arial" w:cs="Arial"/>
          <w:lang w:val="sr-Cyrl-CS" w:eastAsia="ar-SA"/>
        </w:rPr>
        <w:t xml:space="preserve">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w:t>
      </w:r>
    </w:p>
    <w:p w14:paraId="74CEAB6B" w14:textId="77777777" w:rsidR="00FB14A7" w:rsidRPr="00FB14A7" w:rsidRDefault="00FB14A7" w:rsidP="00FB14A7">
      <w:pPr>
        <w:suppressAutoHyphens/>
        <w:spacing w:after="0" w:line="240" w:lineRule="auto"/>
        <w:jc w:val="both"/>
        <w:rPr>
          <w:rFonts w:ascii="Arial" w:eastAsia="Times New Roman" w:hAnsi="Arial" w:cs="Arial"/>
          <w:lang w:val="sr-Cyrl-CS" w:eastAsia="ar-SA"/>
        </w:rPr>
      </w:pPr>
    </w:p>
    <w:p w14:paraId="37930FDF" w14:textId="77777777" w:rsidR="00FB14A7" w:rsidRPr="00FB14A7" w:rsidRDefault="00FB14A7" w:rsidP="00FB14A7">
      <w:pPr>
        <w:suppressAutoHyphens/>
        <w:spacing w:after="0" w:line="240" w:lineRule="auto"/>
        <w:jc w:val="both"/>
        <w:rPr>
          <w:rFonts w:ascii="Arial" w:eastAsia="Times New Roman" w:hAnsi="Arial" w:cs="Arial"/>
          <w:lang w:val="sr-Cyrl-CS" w:eastAsia="ar-SA"/>
        </w:rPr>
      </w:pPr>
      <w:r w:rsidRPr="00FB14A7">
        <w:rPr>
          <w:rFonts w:ascii="Arial" w:eastAsia="Times New Roman" w:hAnsi="Arial" w:cs="Arial"/>
          <w:lang w:val="sr-Cyrl-CS" w:eastAsia="ar-SA"/>
        </w:rPr>
        <w:t xml:space="preserve">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w:t>
      </w:r>
    </w:p>
    <w:p w14:paraId="1FD4BC59" w14:textId="77777777" w:rsidR="00FB14A7" w:rsidRPr="00FB14A7" w:rsidRDefault="00FB14A7" w:rsidP="00FB14A7">
      <w:pPr>
        <w:suppressAutoHyphens/>
        <w:spacing w:after="0" w:line="240" w:lineRule="auto"/>
        <w:jc w:val="both"/>
        <w:rPr>
          <w:rFonts w:ascii="Arial" w:eastAsia="Times New Roman" w:hAnsi="Arial" w:cs="Arial"/>
          <w:lang w:val="sr-Cyrl-CS" w:eastAsia="ar-SA"/>
        </w:rPr>
      </w:pPr>
    </w:p>
    <w:p w14:paraId="3F4A701C" w14:textId="77777777" w:rsidR="00FB14A7" w:rsidRPr="00FB14A7" w:rsidRDefault="00FB14A7" w:rsidP="00FB14A7">
      <w:pPr>
        <w:suppressAutoHyphens/>
        <w:spacing w:after="0" w:line="240" w:lineRule="auto"/>
        <w:jc w:val="both"/>
        <w:rPr>
          <w:rFonts w:ascii="Arial" w:eastAsia="Times New Roman" w:hAnsi="Arial" w:cs="Arial"/>
          <w:lang w:val="sr-Cyrl-CS" w:eastAsia="ar-SA"/>
        </w:rPr>
      </w:pPr>
      <w:r w:rsidRPr="00FB14A7">
        <w:rPr>
          <w:rFonts w:ascii="Arial" w:eastAsia="Times New Roman" w:hAnsi="Arial" w:cs="Arial"/>
          <w:lang w:val="sr-Cyrl-CS" w:eastAsia="ar-SA"/>
        </w:rPr>
        <w:t xml:space="preserve">Свакој грађевинској парцели приликом парцелације обезбедити адекватан приступ са јавне саобраћајне површине који се може остварити и индиректним путем, који није површина јавне намене, а у складу са условима дефинисаним у текстуалном делу плана </w:t>
      </w:r>
      <w:r w:rsidRPr="00FB14A7">
        <w:rPr>
          <w:rFonts w:ascii="Arial" w:eastAsia="Times New Roman" w:hAnsi="Arial" w:cs="Arial"/>
          <w:i/>
          <w:lang w:val="sr-Cyrl-CS" w:eastAsia="ar-SA"/>
        </w:rPr>
        <w:t>Услови за приступ на јавну саобраћајну мрежу</w:t>
      </w:r>
      <w:r w:rsidRPr="00FB14A7">
        <w:rPr>
          <w:rFonts w:ascii="Arial" w:eastAsia="Times New Roman" w:hAnsi="Arial" w:cs="Arial"/>
          <w:lang w:val="sr-Cyrl-CS" w:eastAsia="ar-SA"/>
        </w:rPr>
        <w:t>.</w:t>
      </w:r>
    </w:p>
    <w:p w14:paraId="27DA4ACE" w14:textId="77777777" w:rsidR="0074566D" w:rsidRPr="00A456A6" w:rsidRDefault="0074566D" w:rsidP="00E71BDA">
      <w:pPr>
        <w:pStyle w:val="Naslovi"/>
        <w:jc w:val="both"/>
        <w:rPr>
          <w:sz w:val="22"/>
          <w:szCs w:val="22"/>
          <w:lang w:val="sr-Cyrl-RS"/>
        </w:rPr>
      </w:pPr>
      <w:r w:rsidRPr="00A456A6">
        <w:rPr>
          <w:sz w:val="22"/>
          <w:szCs w:val="22"/>
          <w:lang w:val="sr-Cyrl-RS"/>
        </w:rPr>
        <w:t xml:space="preserve">Положај објеката у односу на регулацију </w:t>
      </w:r>
    </w:p>
    <w:p w14:paraId="7C748C96" w14:textId="77777777" w:rsidR="0074566D" w:rsidRPr="00A456A6" w:rsidRDefault="0074566D" w:rsidP="00E71BDA">
      <w:pPr>
        <w:pStyle w:val="Naslovi"/>
        <w:spacing w:before="120"/>
        <w:jc w:val="both"/>
        <w:rPr>
          <w:b w:val="0"/>
          <w:sz w:val="22"/>
          <w:szCs w:val="22"/>
          <w:lang w:val="sr-Cyrl-RS"/>
        </w:rPr>
      </w:pPr>
      <w:r w:rsidRPr="00A456A6">
        <w:rPr>
          <w:b w:val="0"/>
          <w:sz w:val="22"/>
          <w:szCs w:val="22"/>
          <w:lang w:val="sr-Cyrl-RS"/>
        </w:rPr>
        <w:t>Регулациона линија утврђује се у однос</w:t>
      </w:r>
      <w:r w:rsidR="00001141" w:rsidRPr="00A456A6">
        <w:rPr>
          <w:b w:val="0"/>
          <w:sz w:val="22"/>
          <w:szCs w:val="22"/>
          <w:lang w:val="sr-Cyrl-RS"/>
        </w:rPr>
        <w:t>у на прописану ширину коридора ј</w:t>
      </w:r>
      <w:r w:rsidRPr="00A456A6">
        <w:rPr>
          <w:b w:val="0"/>
          <w:sz w:val="22"/>
          <w:szCs w:val="22"/>
          <w:lang w:val="sr-Cyrl-RS"/>
        </w:rPr>
        <w:t xml:space="preserve">авне саобраћајнице, а у зависности од профила саобраћајнице. У највећем броју случајева регулационе линије према јавним саобраћајним површинама су </w:t>
      </w:r>
      <w:r w:rsidR="00001141" w:rsidRPr="00A456A6">
        <w:rPr>
          <w:b w:val="0"/>
          <w:sz w:val="22"/>
          <w:szCs w:val="22"/>
          <w:lang w:val="sr-Cyrl-RS"/>
        </w:rPr>
        <w:t>остале непромењене</w:t>
      </w:r>
      <w:r w:rsidRPr="00A456A6">
        <w:rPr>
          <w:b w:val="0"/>
          <w:sz w:val="22"/>
          <w:szCs w:val="22"/>
          <w:lang w:val="sr-Cyrl-RS"/>
        </w:rPr>
        <w:t>, осим у малом броју случајева када их је било потребно формирати у односу на прописану ширину профила саобраћајнице. Све регулационе линије прика</w:t>
      </w:r>
      <w:r w:rsidR="00001141" w:rsidRPr="00A456A6">
        <w:rPr>
          <w:b w:val="0"/>
          <w:sz w:val="22"/>
          <w:szCs w:val="22"/>
          <w:lang w:val="sr-Cyrl-RS"/>
        </w:rPr>
        <w:t>зане су у графичком делу плана, а одређене су или постојећим тачкама катастарског стања или положајем нових аналитичких тачака заслучајеве</w:t>
      </w:r>
      <w:r w:rsidRPr="00A456A6">
        <w:rPr>
          <w:b w:val="0"/>
          <w:sz w:val="22"/>
          <w:szCs w:val="22"/>
          <w:lang w:val="sr-Cyrl-RS"/>
        </w:rPr>
        <w:t xml:space="preserve"> када су претрпеле измену положаја у односу на стање пре израде плана.</w:t>
      </w:r>
    </w:p>
    <w:p w14:paraId="1E4248D6" w14:textId="77777777" w:rsidR="00D43540" w:rsidRPr="00A456A6" w:rsidRDefault="0044513A" w:rsidP="00E71BDA">
      <w:pPr>
        <w:pStyle w:val="Naslovi"/>
        <w:spacing w:before="120"/>
        <w:jc w:val="both"/>
        <w:rPr>
          <w:b w:val="0"/>
          <w:sz w:val="22"/>
          <w:szCs w:val="22"/>
          <w:lang w:val="sr-Cyrl-RS"/>
        </w:rPr>
      </w:pPr>
      <w:r w:rsidRPr="00A456A6">
        <w:rPr>
          <w:b w:val="0"/>
          <w:sz w:val="22"/>
          <w:szCs w:val="22"/>
          <w:lang w:val="sr-Cyrl-RS"/>
        </w:rPr>
        <w:lastRenderedPageBreak/>
        <w:t xml:space="preserve">Грађевинска линија </w:t>
      </w:r>
      <w:r w:rsidR="0074566D" w:rsidRPr="00A456A6">
        <w:rPr>
          <w:b w:val="0"/>
          <w:sz w:val="22"/>
          <w:szCs w:val="22"/>
          <w:lang w:val="sr-Cyrl-RS"/>
        </w:rPr>
        <w:t>одређује за изградњу нових објеката, а постојећи обје</w:t>
      </w:r>
      <w:r w:rsidRPr="00A456A6">
        <w:rPr>
          <w:b w:val="0"/>
          <w:sz w:val="22"/>
          <w:szCs w:val="22"/>
          <w:lang w:val="sr-Cyrl-RS"/>
        </w:rPr>
        <w:t xml:space="preserve">кти се задржавају на </w:t>
      </w:r>
      <w:r w:rsidR="0074566D" w:rsidRPr="00A456A6">
        <w:rPr>
          <w:b w:val="0"/>
          <w:sz w:val="22"/>
          <w:szCs w:val="22"/>
          <w:lang w:val="sr-Cyrl-RS"/>
        </w:rPr>
        <w:t xml:space="preserve">својој </w:t>
      </w:r>
      <w:r w:rsidRPr="00A456A6">
        <w:rPr>
          <w:b w:val="0"/>
          <w:sz w:val="22"/>
          <w:szCs w:val="22"/>
          <w:lang w:val="sr-Cyrl-RS"/>
        </w:rPr>
        <w:t xml:space="preserve">постојећој </w:t>
      </w:r>
      <w:r w:rsidR="0074566D" w:rsidRPr="00A456A6">
        <w:rPr>
          <w:b w:val="0"/>
          <w:sz w:val="22"/>
          <w:szCs w:val="22"/>
          <w:lang w:val="sr-Cyrl-RS"/>
        </w:rPr>
        <w:t xml:space="preserve">грађевинској линији. </w:t>
      </w:r>
      <w:r w:rsidRPr="00A456A6">
        <w:rPr>
          <w:b w:val="0"/>
          <w:sz w:val="22"/>
          <w:szCs w:val="22"/>
          <w:lang w:val="sr-Cyrl-RS"/>
        </w:rPr>
        <w:t>Све грађевинске линије, осим у случајевима када се поклапају са регулационим линијама, приказане су у графичком делу плана и одређене су или у односу на одстојање од осовине јавне саобраћајнице, или у односу на одстојање од регулационе линије, или координатама аналитичких тачака.</w:t>
      </w:r>
    </w:p>
    <w:p w14:paraId="6FF0F469" w14:textId="77777777" w:rsidR="002E3BFC" w:rsidRPr="00A456A6" w:rsidRDefault="002E3BFC" w:rsidP="00E71BDA">
      <w:pPr>
        <w:pStyle w:val="Naslovi"/>
        <w:jc w:val="both"/>
        <w:rPr>
          <w:sz w:val="22"/>
          <w:szCs w:val="22"/>
          <w:lang w:val="sr-Cyrl-RS"/>
        </w:rPr>
      </w:pPr>
      <w:r w:rsidRPr="00A456A6">
        <w:rPr>
          <w:sz w:val="22"/>
          <w:szCs w:val="22"/>
          <w:lang w:val="sr-Cyrl-RS"/>
        </w:rPr>
        <w:t>Услови за изградњу других објеката на истој грађевинској парцели</w:t>
      </w:r>
    </w:p>
    <w:p w14:paraId="09DD429B" w14:textId="5C04B6AA" w:rsidR="002E3BFC" w:rsidRPr="00A456A6" w:rsidRDefault="002E3BFC" w:rsidP="00E71BDA">
      <w:pPr>
        <w:pStyle w:val="Naslovi"/>
        <w:spacing w:before="120"/>
        <w:jc w:val="both"/>
        <w:rPr>
          <w:b w:val="0"/>
          <w:sz w:val="22"/>
          <w:szCs w:val="22"/>
          <w:lang w:val="sr-Cyrl-RS"/>
        </w:rPr>
      </w:pPr>
      <w:r w:rsidRPr="00A456A6">
        <w:rPr>
          <w:b w:val="0"/>
          <w:sz w:val="22"/>
          <w:szCs w:val="22"/>
          <w:lang w:val="sr-Cyrl-RS"/>
        </w:rPr>
        <w:t xml:space="preserve">У оквиру сваке грађевинске парцеле, а у оквиру </w:t>
      </w:r>
      <w:r w:rsidR="00147A15">
        <w:rPr>
          <w:b w:val="0"/>
          <w:sz w:val="22"/>
          <w:szCs w:val="22"/>
          <w:lang w:val="sr-Cyrl-RS"/>
        </w:rPr>
        <w:t>дозвољених параметара и правила градње</w:t>
      </w:r>
      <w:r w:rsidRPr="00A456A6">
        <w:rPr>
          <w:b w:val="0"/>
          <w:sz w:val="22"/>
          <w:szCs w:val="22"/>
          <w:lang w:val="sr-Cyrl-RS"/>
        </w:rPr>
        <w:t>, допуштена је изградња другог објекта, као и пратећих и помоћних објеката који су у функцији коришћења главног објекта, чија намена не угрожава главни објекат и суседне парцеле. На истој грађевинској парцели могу се градити помоћни објекти који служе коришћењу стамбеног и другог објекта. Одводњавање атмосферских вода са објекта није дозвољено преко суседне парцеле.</w:t>
      </w:r>
    </w:p>
    <w:p w14:paraId="0850DB80" w14:textId="77777777" w:rsidR="002E3BFC" w:rsidRPr="00A456A6" w:rsidRDefault="002E3BFC" w:rsidP="00E71BDA">
      <w:pPr>
        <w:pStyle w:val="Naslovi"/>
        <w:jc w:val="both"/>
        <w:rPr>
          <w:sz w:val="22"/>
          <w:szCs w:val="22"/>
          <w:lang w:val="sr-Cyrl-RS"/>
        </w:rPr>
      </w:pPr>
      <w:r w:rsidRPr="00A456A6">
        <w:rPr>
          <w:sz w:val="22"/>
          <w:szCs w:val="22"/>
          <w:lang w:val="sr-Cyrl-RS"/>
        </w:rPr>
        <w:t>Услови и начин обезбеђивања приступа парцели и простора за паркирање возила</w:t>
      </w:r>
    </w:p>
    <w:p w14:paraId="210170E7" w14:textId="77777777" w:rsidR="002E3BFC" w:rsidRPr="00A456A6" w:rsidRDefault="002E3BFC" w:rsidP="00E71BDA">
      <w:pPr>
        <w:pStyle w:val="Naslovi"/>
        <w:spacing w:before="120"/>
        <w:jc w:val="both"/>
        <w:rPr>
          <w:b w:val="0"/>
          <w:sz w:val="22"/>
          <w:szCs w:val="22"/>
          <w:lang w:val="sr-Cyrl-RS"/>
        </w:rPr>
      </w:pPr>
      <w:r w:rsidRPr="00A456A6">
        <w:rPr>
          <w:b w:val="0"/>
          <w:sz w:val="22"/>
          <w:szCs w:val="22"/>
          <w:lang w:val="sr-Cyrl-RS"/>
        </w:rPr>
        <w:t xml:space="preserve">Новоформирана парцела мора имати директан приступ на пут или другу јавну површину намењену за саобраћај. Ширина приступа новоформиране парцеле јавној саобраћајној површини не може бити мања од 2,5 m. </w:t>
      </w:r>
    </w:p>
    <w:p w14:paraId="4F55189F" w14:textId="77777777" w:rsidR="002E3BFC" w:rsidRPr="00A456A6" w:rsidRDefault="002E3BFC" w:rsidP="00E71BDA">
      <w:pPr>
        <w:pStyle w:val="Naslovi"/>
        <w:spacing w:before="120"/>
        <w:jc w:val="both"/>
        <w:rPr>
          <w:b w:val="0"/>
          <w:sz w:val="22"/>
          <w:szCs w:val="22"/>
          <w:lang w:val="sr-Cyrl-RS"/>
        </w:rPr>
      </w:pPr>
      <w:r w:rsidRPr="00A456A6">
        <w:rPr>
          <w:b w:val="0"/>
          <w:sz w:val="22"/>
          <w:szCs w:val="22"/>
          <w:lang w:val="sr-Cyrl-RS"/>
        </w:rPr>
        <w:t>Објекти за које је то прописано посебним законом морају обезбедити несметан противпожарни пут око објеката, који не може бити ужи од 3,5 m, за једносмерну комуникацију, односно 6 m за двосмерно кретање возила. За парцелацију за потребе решавања доделе или давања у закуп припадајућег земљишта за редовну употребу објеката, за случајеве легализације, доделе делова општинског земљишта за постојеће и нове мање привредне, услужне и продајне објекте на јавним или заједничким површинама и непосредним приступом на њих дефинисану у условима за формирање грађевинске парцеле и услови парцелације и препарцелације из овог поглавља, горњи услови и начин обезбеђења приступа парцели се не примењују.</w:t>
      </w:r>
    </w:p>
    <w:p w14:paraId="0E9E6947" w14:textId="77777777" w:rsidR="00D43540" w:rsidRPr="00A456A6" w:rsidRDefault="002E3BFC" w:rsidP="00E71BDA">
      <w:pPr>
        <w:pStyle w:val="Naslovi"/>
        <w:spacing w:before="120"/>
        <w:jc w:val="both"/>
        <w:rPr>
          <w:b w:val="0"/>
          <w:sz w:val="22"/>
          <w:szCs w:val="22"/>
          <w:lang w:val="sr-Cyrl-RS"/>
        </w:rPr>
      </w:pPr>
      <w:r w:rsidRPr="00A456A6">
        <w:rPr>
          <w:b w:val="0"/>
          <w:sz w:val="22"/>
          <w:szCs w:val="22"/>
          <w:lang w:val="sr-Cyrl-RS"/>
        </w:rPr>
        <w:t>За паркирање возила за сопствене потребе власници обезбеђују простор на сопственој парцели изван површине јавног пута по нормативима за одређивање потребног броја паркинг или гаражних места и корисног простора који су приказани у следећој табели.</w:t>
      </w:r>
    </w:p>
    <w:p w14:paraId="1397851F" w14:textId="77777777" w:rsidR="00FE44F3" w:rsidRPr="00FE44F3" w:rsidRDefault="00FE44F3" w:rsidP="00FE44F3">
      <w:pPr>
        <w:suppressAutoHyphens/>
        <w:spacing w:after="0" w:line="240" w:lineRule="auto"/>
        <w:jc w:val="both"/>
        <w:rPr>
          <w:rFonts w:ascii="Arial" w:eastAsia="Times New Roman" w:hAnsi="Arial" w:cs="Arial"/>
          <w:lang w:val="ru-RU" w:eastAsia="sr-Cyrl-CS"/>
        </w:rPr>
      </w:pPr>
      <w:r w:rsidRPr="00FE44F3">
        <w:rPr>
          <w:rFonts w:ascii="Arial" w:eastAsia="Times New Roman" w:hAnsi="Arial" w:cs="Arial"/>
          <w:lang w:val="ru-RU" w:eastAsia="sr-Cyrl-CS"/>
        </w:rPr>
        <w:t>Минимално стандардно место за управно паркирања путничких возила је 4,80</w:t>
      </w:r>
      <w:r w:rsidRPr="00FE44F3">
        <w:rPr>
          <w:rFonts w:ascii="Arial" w:eastAsia="Times New Roman" w:hAnsi="Arial" w:cs="Arial"/>
          <w:lang w:val="en-GB" w:eastAsia="sr-Cyrl-CS"/>
        </w:rPr>
        <w:t>x</w:t>
      </w:r>
      <w:r w:rsidRPr="00FE44F3">
        <w:rPr>
          <w:rFonts w:ascii="Arial" w:eastAsia="Times New Roman" w:hAnsi="Arial" w:cs="Arial"/>
          <w:lang w:val="ru-RU" w:eastAsia="sr-Cyrl-CS"/>
        </w:rPr>
        <w:t xml:space="preserve">2,30 </w:t>
      </w:r>
      <w:r w:rsidRPr="00FE44F3">
        <w:rPr>
          <w:rFonts w:ascii="Arial" w:eastAsia="Times New Roman" w:hAnsi="Arial" w:cs="Arial"/>
          <w:lang w:val="en-GB" w:eastAsia="sr-Cyrl-CS"/>
        </w:rPr>
        <w:t>m</w:t>
      </w:r>
      <w:r w:rsidRPr="00FE44F3">
        <w:rPr>
          <w:rFonts w:ascii="Arial" w:eastAsia="Times New Roman" w:hAnsi="Arial" w:cs="Arial"/>
          <w:lang w:val="ru-RU" w:eastAsia="sr-Cyrl-CS"/>
        </w:rPr>
        <w:t>, али се предлаже формирање већих паркинг места (5,0</w:t>
      </w:r>
      <w:r w:rsidRPr="00FE44F3">
        <w:rPr>
          <w:rFonts w:ascii="Arial" w:eastAsia="Times New Roman" w:hAnsi="Arial" w:cs="Arial"/>
          <w:lang w:val="en-GB" w:eastAsia="sr-Cyrl-CS"/>
        </w:rPr>
        <w:t>x</w:t>
      </w:r>
      <w:r w:rsidRPr="00FE44F3">
        <w:rPr>
          <w:rFonts w:ascii="Arial" w:eastAsia="Times New Roman" w:hAnsi="Arial" w:cs="Arial"/>
          <w:lang w:val="ru-RU" w:eastAsia="sr-Cyrl-CS"/>
        </w:rPr>
        <w:t xml:space="preserve">2,5 </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имајући у виду димензије савремених аутомобила. Паркинг место за управно паркирање аутобуса </w:t>
      </w:r>
      <w:r w:rsidRPr="00FE44F3">
        <w:rPr>
          <w:rFonts w:ascii="Arial" w:eastAsia="Times New Roman" w:hAnsi="Arial" w:cs="Arial"/>
          <w:lang w:val="en-GB" w:eastAsia="sr-Cyrl-CS"/>
        </w:rPr>
        <w:t>je</w:t>
      </w:r>
      <w:r w:rsidRPr="00FE44F3">
        <w:rPr>
          <w:rFonts w:ascii="Arial" w:eastAsia="Times New Roman" w:hAnsi="Arial" w:cs="Arial"/>
          <w:lang w:val="ru-RU" w:eastAsia="sr-Cyrl-CS"/>
        </w:rPr>
        <w:t xml:space="preserve"> 12,0</w:t>
      </w:r>
      <w:r w:rsidRPr="00FE44F3">
        <w:rPr>
          <w:rFonts w:ascii="Arial" w:eastAsia="Times New Roman" w:hAnsi="Arial" w:cs="Arial"/>
          <w:lang w:val="en-GB" w:eastAsia="sr-Cyrl-CS"/>
        </w:rPr>
        <w:t>x</w:t>
      </w:r>
      <w:r w:rsidRPr="00FE44F3">
        <w:rPr>
          <w:rFonts w:ascii="Arial" w:eastAsia="Times New Roman" w:hAnsi="Arial" w:cs="Arial"/>
          <w:lang w:val="ru-RU" w:eastAsia="sr-Cyrl-CS"/>
        </w:rPr>
        <w:t>3,5</w:t>
      </w:r>
      <w:r w:rsidRPr="00FE44F3">
        <w:rPr>
          <w:rFonts w:ascii="Arial" w:eastAsia="Times New Roman" w:hAnsi="Arial" w:cs="Arial"/>
          <w:lang w:val="en-GB" w:eastAsia="sr-Cyrl-CS"/>
        </w:rPr>
        <w:t>m</w:t>
      </w:r>
      <w:r w:rsidRPr="00FE44F3">
        <w:rPr>
          <w:rFonts w:ascii="Arial" w:eastAsia="Times New Roman" w:hAnsi="Arial" w:cs="Arial"/>
          <w:lang w:val="ru-RU" w:eastAsia="sr-Cyrl-CS"/>
        </w:rPr>
        <w:t>. Минимално место за подужно паркирање аутомобила износи 5,5</w:t>
      </w:r>
      <w:r w:rsidRPr="00FE44F3">
        <w:rPr>
          <w:rFonts w:ascii="Arial" w:eastAsia="Times New Roman" w:hAnsi="Arial" w:cs="Arial"/>
          <w:lang w:val="en-GB" w:eastAsia="sr-Cyrl-CS"/>
        </w:rPr>
        <w:t>x</w:t>
      </w:r>
      <w:r w:rsidRPr="00FE44F3">
        <w:rPr>
          <w:rFonts w:ascii="Arial" w:eastAsia="Times New Roman" w:hAnsi="Arial" w:cs="Arial"/>
          <w:lang w:val="ru-RU" w:eastAsia="sr-Cyrl-CS"/>
        </w:rPr>
        <w:t xml:space="preserve">2,0 </w:t>
      </w:r>
      <w:r w:rsidRPr="00FE44F3">
        <w:rPr>
          <w:rFonts w:ascii="Arial" w:eastAsia="Times New Roman" w:hAnsi="Arial" w:cs="Arial"/>
          <w:lang w:val="en-GB" w:eastAsia="sr-Cyrl-CS"/>
        </w:rPr>
        <w:t>m</w:t>
      </w:r>
      <w:r w:rsidRPr="00FE44F3">
        <w:rPr>
          <w:rFonts w:ascii="Arial" w:eastAsia="Times New Roman" w:hAnsi="Arial" w:cs="Arial"/>
          <w:lang w:val="ru-RU" w:eastAsia="sr-Cyrl-CS"/>
        </w:rPr>
        <w:t>, док је за аутобусе 16,0</w:t>
      </w:r>
      <w:r w:rsidRPr="00FE44F3">
        <w:rPr>
          <w:rFonts w:ascii="Arial" w:eastAsia="Times New Roman" w:hAnsi="Arial" w:cs="Arial"/>
          <w:lang w:val="en-GB" w:eastAsia="sr-Cyrl-CS"/>
        </w:rPr>
        <w:t>x</w:t>
      </w:r>
      <w:r w:rsidRPr="00FE44F3">
        <w:rPr>
          <w:rFonts w:ascii="Arial" w:eastAsia="Times New Roman" w:hAnsi="Arial" w:cs="Arial"/>
          <w:lang w:val="ru-RU" w:eastAsia="sr-Cyrl-CS"/>
        </w:rPr>
        <w:t xml:space="preserve">3,0 </w:t>
      </w:r>
      <w:r w:rsidRPr="00FE44F3">
        <w:rPr>
          <w:rFonts w:ascii="Arial" w:eastAsia="Times New Roman" w:hAnsi="Arial" w:cs="Arial"/>
          <w:lang w:val="en-GB" w:eastAsia="sr-Cyrl-CS"/>
        </w:rPr>
        <w:t>m</w:t>
      </w:r>
      <w:r w:rsidRPr="00FE44F3">
        <w:rPr>
          <w:rFonts w:ascii="Arial" w:eastAsia="Times New Roman" w:hAnsi="Arial" w:cs="Arial"/>
          <w:lang w:val="ru-RU" w:eastAsia="sr-Cyrl-CS"/>
        </w:rPr>
        <w:t>. Димензије паркинг места код косог паркирања су 5,30</w:t>
      </w:r>
      <w:r w:rsidRPr="00FE44F3">
        <w:rPr>
          <w:rFonts w:ascii="Arial" w:eastAsia="Times New Roman" w:hAnsi="Arial" w:cs="Arial"/>
          <w:lang w:val="en-GB" w:eastAsia="sr-Cyrl-CS"/>
        </w:rPr>
        <w:t>x</w:t>
      </w:r>
      <w:r w:rsidRPr="00FE44F3">
        <w:rPr>
          <w:rFonts w:ascii="Arial" w:eastAsia="Times New Roman" w:hAnsi="Arial" w:cs="Arial"/>
          <w:lang w:val="ru-RU" w:eastAsia="sr-Cyrl-CS"/>
        </w:rPr>
        <w:t>2,30</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за аутомобиле и 12.00</w:t>
      </w:r>
      <w:r w:rsidRPr="00FE44F3">
        <w:rPr>
          <w:rFonts w:ascii="Arial" w:eastAsia="Times New Roman" w:hAnsi="Arial" w:cs="Arial"/>
          <w:lang w:val="en-GB" w:eastAsia="sr-Cyrl-CS"/>
        </w:rPr>
        <w:t>x</w:t>
      </w:r>
      <w:r w:rsidRPr="00FE44F3">
        <w:rPr>
          <w:rFonts w:ascii="Arial" w:eastAsia="Times New Roman" w:hAnsi="Arial" w:cs="Arial"/>
          <w:lang w:val="ru-RU" w:eastAsia="sr-Cyrl-CS"/>
        </w:rPr>
        <w:t>4,00</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за аутобусе.</w:t>
      </w:r>
    </w:p>
    <w:p w14:paraId="36DAA52B" w14:textId="77777777" w:rsidR="00FE44F3" w:rsidRPr="00FE44F3" w:rsidRDefault="00FE44F3" w:rsidP="00FE44F3">
      <w:pPr>
        <w:suppressAutoHyphens/>
        <w:spacing w:after="0" w:line="240" w:lineRule="auto"/>
        <w:jc w:val="both"/>
        <w:rPr>
          <w:rFonts w:ascii="Arial" w:eastAsia="Times New Roman" w:hAnsi="Arial" w:cs="Arial"/>
          <w:lang w:val="ru-RU" w:eastAsia="sr-Cyrl-CS"/>
        </w:rPr>
      </w:pPr>
      <w:r w:rsidRPr="00FE44F3">
        <w:rPr>
          <w:rFonts w:ascii="Arial" w:eastAsia="Times New Roman" w:hAnsi="Arial" w:cs="Arial"/>
          <w:lang w:val="ru-RU" w:eastAsia="sr-Cyrl-CS"/>
        </w:rPr>
        <w:t>Код управног паркирања, димензија паркинг места за особе са инвалидитетом износи 3,7</w:t>
      </w:r>
      <w:r w:rsidRPr="00FE44F3">
        <w:rPr>
          <w:rFonts w:ascii="Arial" w:eastAsia="Times New Roman" w:hAnsi="Arial" w:cs="Arial"/>
          <w:lang w:val="en-GB" w:eastAsia="sr-Cyrl-CS"/>
        </w:rPr>
        <w:t>x</w:t>
      </w:r>
      <w:r w:rsidRPr="00FE44F3">
        <w:rPr>
          <w:rFonts w:ascii="Arial" w:eastAsia="Times New Roman" w:hAnsi="Arial" w:cs="Arial"/>
          <w:lang w:val="ru-RU" w:eastAsia="sr-Cyrl-CS"/>
        </w:rPr>
        <w:t xml:space="preserve">5,0 </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односно на ширину паркинг места од 2,2 </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додаје се простор за инвалидска колица, ширине 1,5 </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Код два суседна паркинг места може се дозволити да користе исти простор за инвалидска колица, односно да ширина два суседна места за особе са инвалидитетом износи 5,9 </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(2,20 + 1,50 + 2,20).</w:t>
      </w:r>
    </w:p>
    <w:p w14:paraId="7CFF3138" w14:textId="77777777" w:rsidR="00FE44F3" w:rsidRPr="00FE44F3" w:rsidRDefault="00FE44F3" w:rsidP="00FE44F3">
      <w:pPr>
        <w:suppressAutoHyphens/>
        <w:spacing w:after="0" w:line="240" w:lineRule="auto"/>
        <w:jc w:val="both"/>
        <w:rPr>
          <w:rFonts w:ascii="Arial" w:eastAsia="Times New Roman" w:hAnsi="Arial" w:cs="Arial"/>
          <w:lang w:val="ru-RU" w:eastAsia="sr-Cyrl-CS"/>
        </w:rPr>
      </w:pPr>
      <w:r w:rsidRPr="00FE44F3">
        <w:rPr>
          <w:rFonts w:ascii="Arial" w:eastAsia="Times New Roman" w:hAnsi="Arial" w:cs="Arial"/>
          <w:lang w:val="ru-RU" w:eastAsia="sr-Cyrl-CS"/>
        </w:rPr>
        <w:t xml:space="preserve">Код планирања паркинг места и тротоара предвидети укошене ивичњаке максималног нагиба 10% и минималне ширине 1,2 </w:t>
      </w:r>
      <w:r w:rsidRPr="00FE44F3">
        <w:rPr>
          <w:rFonts w:ascii="Arial" w:eastAsia="Times New Roman" w:hAnsi="Arial" w:cs="Arial"/>
          <w:lang w:val="en-GB" w:eastAsia="sr-Cyrl-CS"/>
        </w:rPr>
        <w:t>m</w:t>
      </w:r>
      <w:r w:rsidRPr="00FE44F3">
        <w:rPr>
          <w:rFonts w:ascii="Arial" w:eastAsia="Times New Roman" w:hAnsi="Arial" w:cs="Arial"/>
          <w:lang w:val="ru-RU" w:eastAsia="sr-Cyrl-CS"/>
        </w:rPr>
        <w:t xml:space="preserve"> за силазак колица са тротоара на коловоз. Исте рампе предвидети на свим местима где се прелази са тротоара на коловоз или обрнуто.</w:t>
      </w:r>
    </w:p>
    <w:p w14:paraId="65101FF0" w14:textId="77777777" w:rsidR="00FE44F3" w:rsidRPr="00FE44F3" w:rsidRDefault="00FE44F3" w:rsidP="00FE44F3">
      <w:pPr>
        <w:suppressAutoHyphens/>
        <w:spacing w:after="0" w:line="240" w:lineRule="auto"/>
        <w:jc w:val="both"/>
        <w:rPr>
          <w:rFonts w:ascii="Arial" w:eastAsia="Times New Roman" w:hAnsi="Arial" w:cs="Arial"/>
          <w:lang w:val="ru-RU" w:eastAsia="sr-Cyrl-CS"/>
        </w:rPr>
      </w:pPr>
    </w:p>
    <w:p w14:paraId="36A617EC" w14:textId="77777777" w:rsidR="00FE44F3" w:rsidRPr="00FE44F3" w:rsidRDefault="00FE44F3" w:rsidP="00FE44F3">
      <w:pPr>
        <w:suppressAutoHyphens/>
        <w:spacing w:after="0" w:line="240" w:lineRule="auto"/>
        <w:jc w:val="both"/>
        <w:rPr>
          <w:rFonts w:ascii="Arial" w:eastAsia="Times New Roman" w:hAnsi="Arial" w:cs="Arial"/>
          <w:lang w:val="sr-Cyrl-CS" w:eastAsia="ar-SA"/>
        </w:rPr>
      </w:pPr>
      <w:r w:rsidRPr="00FE44F3">
        <w:rPr>
          <w:rFonts w:ascii="Arial" w:eastAsia="Times New Roman" w:hAnsi="Arial" w:cs="Arial"/>
          <w:b/>
          <w:lang w:val="sr-Cyrl-CS" w:eastAsia="ar-SA"/>
        </w:rPr>
        <w:t>Паркирање возила за сопствене потребе</w:t>
      </w:r>
      <w:r w:rsidRPr="00FE44F3">
        <w:rPr>
          <w:rFonts w:ascii="Arial" w:eastAsia="Times New Roman" w:hAnsi="Arial" w:cs="Arial"/>
          <w:lang w:val="sr-Cyrl-CS" w:eastAsia="ar-SA"/>
        </w:rPr>
        <w:t xml:space="preserve"> власници вишепородичног стамбеног објекта, свих врста изградње, по правилу обезбеђују на грађевинској парцели изван површине јавног пута и то једно паркинг или гаражно место на један стан.</w:t>
      </w:r>
    </w:p>
    <w:p w14:paraId="1CF09B7E" w14:textId="77777777" w:rsidR="00FE44F3" w:rsidRPr="00FE44F3" w:rsidRDefault="00FE44F3" w:rsidP="00FE44F3">
      <w:pPr>
        <w:suppressAutoHyphens/>
        <w:spacing w:after="0" w:line="240" w:lineRule="auto"/>
        <w:jc w:val="both"/>
        <w:rPr>
          <w:rFonts w:ascii="Arial" w:eastAsia="Times New Roman" w:hAnsi="Arial" w:cs="Arial"/>
          <w:lang w:val="sr-Cyrl-CS" w:eastAsia="ar-SA"/>
        </w:rPr>
      </w:pPr>
      <w:r w:rsidRPr="00FE44F3">
        <w:rPr>
          <w:rFonts w:ascii="Arial" w:eastAsia="Times New Roman" w:hAnsi="Arial" w:cs="Arial"/>
          <w:lang w:val="sr-Cyrl-CS" w:eastAsia="ar-SA"/>
        </w:rPr>
        <w:t xml:space="preserve">Гараже вишепородичних објеката планирају се у или испод објекта у габариту, подземно изван габарита објекта или надземно на грађевинској парцели ако су испуњени сви остали услови. </w:t>
      </w:r>
    </w:p>
    <w:p w14:paraId="5589F3AF" w14:textId="77777777" w:rsidR="00FE44F3" w:rsidRPr="00FE44F3" w:rsidRDefault="00FE44F3" w:rsidP="00FE44F3">
      <w:pPr>
        <w:autoSpaceDE w:val="0"/>
        <w:spacing w:after="0" w:line="240" w:lineRule="auto"/>
        <w:jc w:val="both"/>
        <w:rPr>
          <w:rFonts w:ascii="Arial" w:eastAsia="Times New Roman" w:hAnsi="Arial" w:cs="Arial"/>
          <w:lang w:val="sr-Latn-CS" w:eastAsia="ar-SA"/>
        </w:rPr>
      </w:pPr>
      <w:r w:rsidRPr="00FE44F3">
        <w:rPr>
          <w:rFonts w:ascii="Arial" w:eastAsia="Times New Roman" w:hAnsi="Arial" w:cs="Arial"/>
          <w:lang w:val="sr-Latn-CS" w:eastAsia="ar-SA"/>
        </w:rPr>
        <w:t xml:space="preserve">У оквиру комплекса где се планирају комерцијални садржаји (за чије потребе се користе и теретна возила) планирати и простор за смештај теретних возила. </w:t>
      </w:r>
    </w:p>
    <w:p w14:paraId="28566248" w14:textId="77777777" w:rsidR="00FE44F3" w:rsidRPr="00FE44F3" w:rsidRDefault="00FE44F3" w:rsidP="00FE44F3">
      <w:pPr>
        <w:autoSpaceDE w:val="0"/>
        <w:autoSpaceDN w:val="0"/>
        <w:adjustRightInd w:val="0"/>
        <w:spacing w:after="0" w:line="240" w:lineRule="auto"/>
        <w:jc w:val="both"/>
        <w:rPr>
          <w:rFonts w:ascii="Arial" w:eastAsia="Arial Unicode MS" w:hAnsi="Arial" w:cs="Arial"/>
          <w:lang w:val="sr-Cyrl-CS" w:eastAsia="sr-Cyrl-CS"/>
        </w:rPr>
      </w:pPr>
    </w:p>
    <w:p w14:paraId="1505389A" w14:textId="77777777" w:rsidR="00FE44F3" w:rsidRPr="00FE44F3" w:rsidRDefault="00FE44F3" w:rsidP="00FE44F3">
      <w:pPr>
        <w:autoSpaceDE w:val="0"/>
        <w:autoSpaceDN w:val="0"/>
        <w:adjustRightInd w:val="0"/>
        <w:spacing w:after="0" w:line="240" w:lineRule="auto"/>
        <w:jc w:val="both"/>
        <w:rPr>
          <w:rFonts w:ascii="Arial" w:eastAsia="Times New Roman" w:hAnsi="Arial" w:cs="Arial"/>
          <w:bCs/>
          <w:iCs/>
          <w:u w:val="single"/>
          <w:lang w:val="sr-Cyrl-RS" w:eastAsia="sr-Cyrl-CS"/>
        </w:rPr>
      </w:pPr>
    </w:p>
    <w:p w14:paraId="04593AA0" w14:textId="77777777" w:rsidR="00FE44F3" w:rsidRPr="00FE44F3" w:rsidRDefault="00FE44F3" w:rsidP="00FE44F3">
      <w:pPr>
        <w:suppressAutoHyphens/>
        <w:spacing w:after="0" w:line="240" w:lineRule="auto"/>
        <w:jc w:val="both"/>
        <w:rPr>
          <w:rFonts w:ascii="Arial" w:eastAsia="Times New Roman" w:hAnsi="Arial" w:cs="Arial"/>
          <w:b/>
          <w:i/>
          <w:u w:val="single"/>
          <w:lang w:val="sr-Cyrl-CS" w:eastAsia="ar-SA"/>
        </w:rPr>
      </w:pPr>
      <w:r w:rsidRPr="00FE44F3">
        <w:rPr>
          <w:rFonts w:ascii="Arial" w:eastAsia="Times New Roman" w:hAnsi="Arial" w:cs="Arial"/>
          <w:b/>
          <w:i/>
          <w:u w:val="single"/>
          <w:lang w:val="sr-Cyrl-CS" w:eastAsia="ar-SA"/>
        </w:rPr>
        <w:t>*Нормативи за планирање паркирања</w:t>
      </w:r>
    </w:p>
    <w:p w14:paraId="6E2AB4F5" w14:textId="77777777" w:rsidR="00FE44F3" w:rsidRPr="00FE44F3" w:rsidRDefault="00FE44F3" w:rsidP="00FE44F3">
      <w:pPr>
        <w:suppressAutoHyphens/>
        <w:autoSpaceDE w:val="0"/>
        <w:spacing w:after="0" w:line="240" w:lineRule="auto"/>
        <w:jc w:val="both"/>
        <w:rPr>
          <w:rFonts w:ascii="Arial" w:eastAsia="Arial" w:hAnsi="Arial" w:cs="Arial"/>
          <w:b/>
          <w:bCs/>
          <w:lang w:val="sr-Cyrl-CS" w:eastAsia="ar-SA"/>
        </w:rPr>
      </w:pPr>
    </w:p>
    <w:p w14:paraId="776D1AFA" w14:textId="77777777" w:rsidR="00FE44F3" w:rsidRPr="00FE44F3" w:rsidRDefault="00FE44F3" w:rsidP="00FE44F3">
      <w:pPr>
        <w:suppressAutoHyphens/>
        <w:autoSpaceDE w:val="0"/>
        <w:spacing w:after="0" w:line="240" w:lineRule="auto"/>
        <w:jc w:val="both"/>
        <w:rPr>
          <w:rFonts w:ascii="Arial" w:eastAsia="Arial" w:hAnsi="Arial" w:cs="Arial"/>
          <w:b/>
          <w:bCs/>
          <w:lang w:val="sr-Cyrl-CS" w:eastAsia="ar-SA"/>
        </w:rPr>
      </w:pPr>
      <w:r w:rsidRPr="00FE44F3">
        <w:rPr>
          <w:rFonts w:ascii="Arial" w:eastAsia="Arial" w:hAnsi="Arial" w:cs="Arial"/>
          <w:b/>
          <w:bCs/>
          <w:lang w:val="sr-Cyrl-CS" w:eastAsia="ar-SA"/>
        </w:rPr>
        <w:t xml:space="preserve">Намена </w:t>
      </w:r>
      <w:r w:rsidRPr="00FE44F3">
        <w:rPr>
          <w:rFonts w:ascii="Arial" w:eastAsia="Arial" w:hAnsi="Arial" w:cs="Arial"/>
          <w:b/>
          <w:bCs/>
          <w:lang w:val="sr-Cyrl-CS" w:eastAsia="ar-SA"/>
        </w:rPr>
        <w:tab/>
      </w:r>
      <w:r w:rsidRPr="00FE44F3">
        <w:rPr>
          <w:rFonts w:ascii="Arial" w:eastAsia="Arial" w:hAnsi="Arial" w:cs="Arial"/>
          <w:b/>
          <w:bCs/>
          <w:lang w:val="sr-Cyrl-CS" w:eastAsia="ar-SA"/>
        </w:rPr>
        <w:tab/>
      </w:r>
      <w:r w:rsidRPr="00FE44F3">
        <w:rPr>
          <w:rFonts w:ascii="Arial" w:eastAsia="Arial" w:hAnsi="Arial" w:cs="Arial"/>
          <w:b/>
          <w:bCs/>
          <w:lang w:val="sr-Cyrl-CS" w:eastAsia="ar-SA"/>
        </w:rPr>
        <w:tab/>
      </w:r>
      <w:r w:rsidRPr="00FE44F3">
        <w:rPr>
          <w:rFonts w:ascii="Arial" w:eastAsia="Arial" w:hAnsi="Arial" w:cs="Arial"/>
          <w:b/>
          <w:bCs/>
          <w:lang w:val="sr-Cyrl-CS" w:eastAsia="ar-SA"/>
        </w:rPr>
        <w:tab/>
      </w:r>
      <w:r w:rsidRPr="00FE44F3">
        <w:rPr>
          <w:rFonts w:ascii="Arial" w:eastAsia="Arial" w:hAnsi="Arial" w:cs="Arial"/>
          <w:b/>
          <w:bCs/>
          <w:lang w:val="sr-Cyrl-CS" w:eastAsia="ar-SA"/>
        </w:rPr>
        <w:tab/>
        <w:t>1 паркинг место на:</w:t>
      </w:r>
    </w:p>
    <w:p w14:paraId="2FB0F251"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Становање                                                    1 стан</w:t>
      </w:r>
    </w:p>
    <w:p w14:paraId="324CCCE4"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Хотел (према категорији) </w:t>
      </w:r>
      <w:r w:rsidRPr="00FE44F3">
        <w:rPr>
          <w:rFonts w:ascii="Arial" w:eastAsia="Arial" w:hAnsi="Arial" w:cs="Arial"/>
          <w:lang w:val="sr-Cyrl-CS" w:eastAsia="ar-SA"/>
        </w:rPr>
        <w:tab/>
        <w:t>2-10 кревета + 1 п.м. за аутобусе на 30 кревета</w:t>
      </w:r>
    </w:p>
    <w:p w14:paraId="475D1AE6"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RS" w:eastAsia="ar-SA"/>
        </w:rPr>
        <w:t>Мотел</w:t>
      </w:r>
      <w:r w:rsidRPr="00FE44F3">
        <w:rPr>
          <w:rFonts w:ascii="Arial" w:eastAsia="Arial" w:hAnsi="Arial" w:cs="Arial"/>
          <w:lang w:val="sr-Cyrl-CS" w:eastAsia="ar-SA"/>
        </w:rPr>
        <w:t xml:space="preserve">                             </w:t>
      </w:r>
      <w:r w:rsidRPr="00FE44F3">
        <w:rPr>
          <w:rFonts w:ascii="Arial" w:eastAsia="Arial" w:hAnsi="Arial" w:cs="Arial"/>
          <w:lang w:val="sr-Cyrl-CS" w:eastAsia="ar-SA"/>
        </w:rPr>
        <w:tab/>
      </w:r>
      <w:r w:rsidRPr="00FE44F3">
        <w:rPr>
          <w:rFonts w:ascii="Arial" w:eastAsia="Arial" w:hAnsi="Arial" w:cs="Arial"/>
          <w:lang w:eastAsia="ar-SA"/>
        </w:rPr>
        <w:t xml:space="preserve">        </w:t>
      </w:r>
      <w:r w:rsidRPr="00FE44F3">
        <w:rPr>
          <w:rFonts w:ascii="Arial" w:eastAsia="Arial" w:hAnsi="Arial" w:cs="Arial"/>
          <w:lang w:val="sr-Cyrl-RS" w:eastAsia="ar-SA"/>
        </w:rPr>
        <w:t xml:space="preserve">              </w:t>
      </w:r>
      <w:r w:rsidRPr="00FE44F3">
        <w:rPr>
          <w:rFonts w:ascii="Arial" w:eastAsia="Arial" w:hAnsi="Arial" w:cs="Arial"/>
          <w:lang w:eastAsia="ar-SA"/>
        </w:rPr>
        <w:t xml:space="preserve">  </w:t>
      </w:r>
      <w:r w:rsidRPr="00FE44F3">
        <w:rPr>
          <w:rFonts w:ascii="Arial" w:eastAsia="Arial" w:hAnsi="Arial" w:cs="Arial"/>
          <w:lang w:val="sr-Cyrl-RS" w:eastAsia="ar-SA"/>
        </w:rPr>
        <w:t>1</w:t>
      </w:r>
      <w:r w:rsidRPr="00FE44F3">
        <w:rPr>
          <w:rFonts w:ascii="Arial" w:eastAsia="Arial" w:hAnsi="Arial" w:cs="Arial"/>
          <w:lang w:val="sr-Cyrl-CS" w:eastAsia="ar-SA"/>
        </w:rPr>
        <w:t xml:space="preserve"> соба</w:t>
      </w:r>
    </w:p>
    <w:p w14:paraId="59DDBBC0"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Одмаралиште/камп                                      </w:t>
      </w:r>
      <w:r w:rsidRPr="00FE44F3">
        <w:rPr>
          <w:rFonts w:ascii="Arial" w:eastAsia="Arial" w:hAnsi="Arial" w:cs="Arial"/>
          <w:lang w:val="sr-Cyrl-RS" w:eastAsia="ar-SA"/>
        </w:rPr>
        <w:t>1</w:t>
      </w:r>
      <w:r w:rsidRPr="00FE44F3">
        <w:rPr>
          <w:rFonts w:ascii="Arial" w:eastAsia="Arial" w:hAnsi="Arial" w:cs="Arial"/>
          <w:lang w:val="sr-Cyrl-CS" w:eastAsia="ar-SA"/>
        </w:rPr>
        <w:t xml:space="preserve"> смештајна јединица</w:t>
      </w:r>
    </w:p>
    <w:p w14:paraId="2A78988E"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Објекти са стамбеним јединицама </w:t>
      </w:r>
    </w:p>
    <w:p w14:paraId="6F815753"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   за повремено становање                          </w:t>
      </w:r>
      <w:r w:rsidRPr="00FE44F3">
        <w:rPr>
          <w:rFonts w:ascii="Arial" w:eastAsia="Arial" w:hAnsi="Arial" w:cs="Arial"/>
          <w:lang w:val="sr-Cyrl-RS" w:eastAsia="ar-SA"/>
        </w:rPr>
        <w:t>1</w:t>
      </w:r>
      <w:r w:rsidRPr="00FE44F3">
        <w:rPr>
          <w:rFonts w:ascii="Arial" w:eastAsia="Arial" w:hAnsi="Arial" w:cs="Arial"/>
          <w:lang w:val="sr-Cyrl-CS" w:eastAsia="ar-SA"/>
        </w:rPr>
        <w:t xml:space="preserve"> стан </w:t>
      </w:r>
    </w:p>
    <w:p w14:paraId="4FFFFFE4"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Апартмани                                                     </w:t>
      </w:r>
      <w:r w:rsidRPr="00FE44F3">
        <w:rPr>
          <w:rFonts w:ascii="Arial" w:eastAsia="Arial" w:hAnsi="Arial" w:cs="Arial"/>
          <w:lang w:val="sr-Cyrl-RS" w:eastAsia="ar-SA"/>
        </w:rPr>
        <w:t>1</w:t>
      </w:r>
      <w:r w:rsidRPr="00FE44F3">
        <w:rPr>
          <w:rFonts w:ascii="Arial" w:eastAsia="Arial" w:hAnsi="Arial" w:cs="Arial"/>
          <w:lang w:val="sr-Cyrl-CS" w:eastAsia="ar-SA"/>
        </w:rPr>
        <w:t xml:space="preserve"> апартман</w:t>
      </w:r>
    </w:p>
    <w:p w14:paraId="2B08A7AB"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Тржни центри </w:t>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t xml:space="preserve">55 </w:t>
      </w:r>
      <w:r w:rsidRPr="00FE44F3">
        <w:rPr>
          <w:rFonts w:ascii="Arial" w:eastAsia="Arial" w:hAnsi="Arial" w:cs="Arial"/>
          <w:lang w:val="en-GB" w:eastAsia="ar-SA"/>
        </w:rPr>
        <w:t>m</w:t>
      </w:r>
      <w:r w:rsidRPr="00FE44F3">
        <w:rPr>
          <w:rFonts w:ascii="Arial" w:eastAsia="Arial" w:hAnsi="Arial" w:cs="Arial"/>
          <w:vertAlign w:val="superscript"/>
          <w:lang w:val="sr-Cyrl-CS" w:eastAsia="ar-SA"/>
        </w:rPr>
        <w:t>2</w:t>
      </w:r>
      <w:r w:rsidRPr="00FE44F3">
        <w:rPr>
          <w:rFonts w:ascii="Arial" w:eastAsia="Arial" w:hAnsi="Arial" w:cs="Arial"/>
          <w:lang w:val="sr-Cyrl-CS" w:eastAsia="ar-SA"/>
        </w:rPr>
        <w:t xml:space="preserve"> БРГП</w:t>
      </w:r>
    </w:p>
    <w:p w14:paraId="06151CCC"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Ресторани и кафане </w:t>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t>4-8 столица</w:t>
      </w:r>
    </w:p>
    <w:p w14:paraId="72FE7122"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Спортски објекти </w:t>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t>10-14 гледалаца</w:t>
      </w:r>
    </w:p>
    <w:p w14:paraId="264719F1"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Верски објекти </w:t>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t xml:space="preserve">20 </w:t>
      </w:r>
      <w:r w:rsidRPr="00FE44F3">
        <w:rPr>
          <w:rFonts w:ascii="Arial" w:eastAsia="Arial" w:hAnsi="Arial" w:cs="Arial"/>
          <w:lang w:val="en-GB" w:eastAsia="ar-SA"/>
        </w:rPr>
        <w:t>m</w:t>
      </w:r>
      <w:r w:rsidRPr="00FE44F3">
        <w:rPr>
          <w:rFonts w:ascii="Arial" w:eastAsia="Arial" w:hAnsi="Arial" w:cs="Arial"/>
          <w:vertAlign w:val="superscript"/>
          <w:lang w:val="sr-Cyrl-CS" w:eastAsia="ar-SA"/>
        </w:rPr>
        <w:t>2</w:t>
      </w:r>
      <w:r w:rsidRPr="00FE44F3">
        <w:rPr>
          <w:rFonts w:ascii="Arial" w:eastAsia="Arial" w:hAnsi="Arial" w:cs="Arial"/>
          <w:lang w:val="sr-Cyrl-CS" w:eastAsia="ar-SA"/>
        </w:rPr>
        <w:t xml:space="preserve"> БРГП</w:t>
      </w:r>
    </w:p>
    <w:p w14:paraId="10BAFE4E"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 xml:space="preserve">Биоскоп, дом културе </w:t>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t xml:space="preserve"> 5-10 седишта</w:t>
      </w:r>
    </w:p>
    <w:p w14:paraId="70BAC250" w14:textId="77777777" w:rsidR="00FE44F3" w:rsidRP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Производно-прерађивачки</w:t>
      </w:r>
    </w:p>
    <w:p w14:paraId="47BD57F2" w14:textId="34812397" w:rsidR="00FE44F3" w:rsidRDefault="00FE44F3" w:rsidP="00FE44F3">
      <w:pPr>
        <w:suppressAutoHyphens/>
        <w:autoSpaceDE w:val="0"/>
        <w:spacing w:after="0" w:line="240" w:lineRule="auto"/>
        <w:jc w:val="both"/>
        <w:rPr>
          <w:rFonts w:ascii="Arial" w:eastAsia="Arial" w:hAnsi="Arial" w:cs="Arial"/>
          <w:lang w:val="sr-Cyrl-CS" w:eastAsia="ar-SA"/>
        </w:rPr>
      </w:pPr>
      <w:r w:rsidRPr="00FE44F3">
        <w:rPr>
          <w:rFonts w:ascii="Arial" w:eastAsia="Arial" w:hAnsi="Arial" w:cs="Arial"/>
          <w:lang w:val="sr-Cyrl-CS" w:eastAsia="ar-SA"/>
        </w:rPr>
        <w:t>и индустријски објекти</w:t>
      </w:r>
      <w:r w:rsidRPr="00FE44F3">
        <w:rPr>
          <w:rFonts w:ascii="Arial" w:eastAsia="Arial" w:hAnsi="Arial" w:cs="Arial"/>
          <w:lang w:val="sr-Cyrl-CS" w:eastAsia="ar-SA"/>
        </w:rPr>
        <w:tab/>
      </w:r>
      <w:r w:rsidRPr="00FE44F3">
        <w:rPr>
          <w:rFonts w:ascii="Arial" w:eastAsia="Arial" w:hAnsi="Arial" w:cs="Arial"/>
          <w:lang w:val="sr-Cyrl-CS" w:eastAsia="ar-SA"/>
        </w:rPr>
        <w:tab/>
      </w:r>
      <w:r w:rsidRPr="00FE44F3">
        <w:rPr>
          <w:rFonts w:ascii="Arial" w:eastAsia="Arial" w:hAnsi="Arial" w:cs="Arial"/>
          <w:lang w:val="sr-Cyrl-CS" w:eastAsia="ar-SA"/>
        </w:rPr>
        <w:tab/>
        <w:t>8 запослених</w:t>
      </w:r>
    </w:p>
    <w:p w14:paraId="6170FAFA" w14:textId="1449675D" w:rsidR="00FE44F3" w:rsidRPr="00FE44F3" w:rsidRDefault="00FE44F3" w:rsidP="00FE44F3">
      <w:pPr>
        <w:suppressAutoHyphens/>
        <w:spacing w:after="0" w:line="240" w:lineRule="auto"/>
        <w:jc w:val="both"/>
        <w:rPr>
          <w:rFonts w:ascii="Arial" w:eastAsia="Times New Roman" w:hAnsi="Arial" w:cs="Arial"/>
          <w:vertAlign w:val="superscript"/>
          <w:lang w:val="sr-Cyrl-CS" w:eastAsia="ar-SA"/>
        </w:rPr>
      </w:pPr>
      <w:r>
        <w:rPr>
          <w:rFonts w:ascii="Arial" w:eastAsia="Arial" w:hAnsi="Arial" w:cs="Arial"/>
          <w:lang w:val="sr-Cyrl-CS" w:eastAsia="ar-SA"/>
        </w:rPr>
        <w:t>Пословни објекти</w:t>
      </w:r>
      <w:r w:rsidRPr="00FE44F3">
        <w:rPr>
          <w:rFonts w:ascii="Arial" w:eastAsia="Times New Roman" w:hAnsi="Arial" w:cs="Arial"/>
          <w:lang w:val="sr-Cyrl-CS" w:eastAsia="ar-SA"/>
        </w:rPr>
        <w:t xml:space="preserve">                                           70 м</w:t>
      </w:r>
      <w:r w:rsidRPr="00FE44F3">
        <w:rPr>
          <w:rFonts w:ascii="Arial" w:eastAsia="Times New Roman" w:hAnsi="Arial" w:cs="Arial"/>
          <w:vertAlign w:val="superscript"/>
          <w:lang w:val="sr-Cyrl-CS" w:eastAsia="ar-SA"/>
        </w:rPr>
        <w:t>2</w:t>
      </w:r>
    </w:p>
    <w:p w14:paraId="45E3B382" w14:textId="46592402" w:rsidR="00FE44F3" w:rsidRPr="00FE44F3" w:rsidRDefault="00FE44F3" w:rsidP="00FE44F3">
      <w:pPr>
        <w:suppressAutoHyphens/>
        <w:autoSpaceDE w:val="0"/>
        <w:spacing w:after="0" w:line="240" w:lineRule="auto"/>
        <w:jc w:val="both"/>
        <w:rPr>
          <w:rFonts w:ascii="Arial" w:eastAsia="Times New Roman" w:hAnsi="Arial" w:cs="Arial"/>
          <w:vertAlign w:val="superscript"/>
          <w:lang w:val="sr-Cyrl-CS" w:eastAsia="ar-SA"/>
        </w:rPr>
      </w:pPr>
      <w:r w:rsidRPr="00FE44F3">
        <w:rPr>
          <w:rFonts w:ascii="Arial" w:eastAsia="Times New Roman" w:hAnsi="Arial" w:cs="Arial"/>
          <w:lang w:val="sr-Cyrl-CS" w:eastAsia="ar-SA"/>
        </w:rPr>
        <w:t>Банке                                                               70 м</w:t>
      </w:r>
      <w:r w:rsidRPr="00FE44F3">
        <w:rPr>
          <w:rFonts w:ascii="Arial" w:eastAsia="Times New Roman" w:hAnsi="Arial" w:cs="Arial"/>
          <w:vertAlign w:val="superscript"/>
          <w:lang w:val="sr-Cyrl-CS" w:eastAsia="ar-SA"/>
        </w:rPr>
        <w:t>2</w:t>
      </w:r>
    </w:p>
    <w:p w14:paraId="4B6A5ED6" w14:textId="77777777" w:rsidR="00FE44F3" w:rsidRPr="00FE44F3" w:rsidRDefault="00FE44F3" w:rsidP="00FE44F3">
      <w:pPr>
        <w:suppressAutoHyphens/>
        <w:spacing w:after="0" w:line="240" w:lineRule="auto"/>
        <w:jc w:val="both"/>
        <w:rPr>
          <w:rFonts w:ascii="Arial" w:eastAsia="Times New Roman" w:hAnsi="Arial" w:cs="Arial"/>
          <w:vertAlign w:val="superscript"/>
          <w:lang w:val="sr-Cyrl-CS" w:eastAsia="ar-SA"/>
        </w:rPr>
      </w:pPr>
      <w:r w:rsidRPr="00FE44F3">
        <w:rPr>
          <w:rFonts w:ascii="Arial" w:eastAsia="Times New Roman" w:hAnsi="Arial" w:cs="Arial"/>
          <w:lang w:val="sr-Cyrl-CS" w:eastAsia="ar-SA"/>
        </w:rPr>
        <w:t>Медицинске установе                                    70 м</w:t>
      </w:r>
      <w:r w:rsidRPr="00FE44F3">
        <w:rPr>
          <w:rFonts w:ascii="Arial" w:eastAsia="Times New Roman" w:hAnsi="Arial" w:cs="Arial"/>
          <w:vertAlign w:val="superscript"/>
          <w:lang w:val="sr-Cyrl-CS" w:eastAsia="ar-SA"/>
        </w:rPr>
        <w:t>2</w:t>
      </w:r>
    </w:p>
    <w:p w14:paraId="4AC52510" w14:textId="77777777" w:rsidR="00FE44F3" w:rsidRPr="00FE44F3" w:rsidRDefault="00FE44F3" w:rsidP="00FE44F3">
      <w:pPr>
        <w:suppressAutoHyphens/>
        <w:spacing w:after="0" w:line="240" w:lineRule="auto"/>
        <w:jc w:val="both"/>
        <w:rPr>
          <w:rFonts w:ascii="Arial" w:eastAsia="Times New Roman" w:hAnsi="Arial" w:cs="Arial"/>
          <w:vertAlign w:val="superscript"/>
          <w:lang w:val="sr-Cyrl-CS" w:eastAsia="ar-SA"/>
        </w:rPr>
      </w:pPr>
      <w:r w:rsidRPr="00FE44F3">
        <w:rPr>
          <w:rFonts w:ascii="Arial" w:eastAsia="Times New Roman" w:hAnsi="Arial" w:cs="Arial"/>
          <w:lang w:val="sr-Cyrl-CS" w:eastAsia="ar-SA"/>
        </w:rPr>
        <w:t>Административне установе                           70 м</w:t>
      </w:r>
      <w:r w:rsidRPr="00FE44F3">
        <w:rPr>
          <w:rFonts w:ascii="Arial" w:eastAsia="Times New Roman" w:hAnsi="Arial" w:cs="Arial"/>
          <w:vertAlign w:val="superscript"/>
          <w:lang w:val="sr-Cyrl-CS" w:eastAsia="ar-SA"/>
        </w:rPr>
        <w:t>2</w:t>
      </w:r>
    </w:p>
    <w:p w14:paraId="082BB12E" w14:textId="77777777" w:rsidR="00FE44F3" w:rsidRPr="00FE44F3" w:rsidRDefault="00FE44F3" w:rsidP="00FE44F3">
      <w:pPr>
        <w:suppressAutoHyphens/>
        <w:spacing w:after="0" w:line="240" w:lineRule="auto"/>
        <w:jc w:val="both"/>
        <w:rPr>
          <w:rFonts w:ascii="Arial" w:eastAsia="Times New Roman" w:hAnsi="Arial" w:cs="Arial"/>
          <w:vertAlign w:val="superscript"/>
          <w:lang w:val="sr-Cyrl-CS" w:eastAsia="ar-SA"/>
        </w:rPr>
      </w:pPr>
      <w:r w:rsidRPr="00FE44F3">
        <w:rPr>
          <w:rFonts w:ascii="Arial" w:eastAsia="Times New Roman" w:hAnsi="Arial" w:cs="Arial"/>
          <w:lang w:val="sr-Cyrl-CS" w:eastAsia="ar-SA"/>
        </w:rPr>
        <w:t>Поште                                                             150 м</w:t>
      </w:r>
      <w:r w:rsidRPr="00FE44F3">
        <w:rPr>
          <w:rFonts w:ascii="Arial" w:eastAsia="Times New Roman" w:hAnsi="Arial" w:cs="Arial"/>
          <w:vertAlign w:val="superscript"/>
          <w:lang w:val="sr-Cyrl-CS" w:eastAsia="ar-SA"/>
        </w:rPr>
        <w:t>2</w:t>
      </w:r>
    </w:p>
    <w:p w14:paraId="0F38E770" w14:textId="77777777" w:rsidR="00FE44F3" w:rsidRPr="00FE44F3" w:rsidRDefault="00FE44F3" w:rsidP="00FE44F3">
      <w:pPr>
        <w:suppressAutoHyphens/>
        <w:spacing w:after="0" w:line="240" w:lineRule="auto"/>
        <w:jc w:val="both"/>
        <w:rPr>
          <w:rFonts w:ascii="Arial" w:eastAsia="Times New Roman" w:hAnsi="Arial" w:cs="Arial"/>
          <w:vertAlign w:val="superscript"/>
          <w:lang w:val="sr-Cyrl-CS" w:eastAsia="ar-SA"/>
        </w:rPr>
      </w:pPr>
      <w:r w:rsidRPr="00FE44F3">
        <w:rPr>
          <w:rFonts w:ascii="Arial" w:eastAsia="Times New Roman" w:hAnsi="Arial" w:cs="Arial"/>
          <w:lang w:val="sr-Cyrl-CS" w:eastAsia="ar-SA"/>
        </w:rPr>
        <w:t>Трговина на мало                                          100м</w:t>
      </w:r>
      <w:r w:rsidRPr="00FE44F3">
        <w:rPr>
          <w:rFonts w:ascii="Arial" w:eastAsia="Times New Roman" w:hAnsi="Arial" w:cs="Arial"/>
          <w:vertAlign w:val="superscript"/>
          <w:lang w:val="sr-Cyrl-CS" w:eastAsia="ar-SA"/>
        </w:rPr>
        <w:t>2</w:t>
      </w:r>
    </w:p>
    <w:p w14:paraId="1513703C" w14:textId="77777777" w:rsidR="00FE44F3" w:rsidRPr="00FE44F3" w:rsidRDefault="00FE44F3" w:rsidP="00FE44F3">
      <w:pPr>
        <w:suppressAutoHyphens/>
        <w:spacing w:after="0" w:line="240" w:lineRule="auto"/>
        <w:jc w:val="both"/>
        <w:rPr>
          <w:rFonts w:ascii="Arial" w:eastAsia="Times New Roman" w:hAnsi="Arial" w:cs="Arial"/>
          <w:lang w:val="sr-Latn-CS" w:eastAsia="ar-SA"/>
        </w:rPr>
      </w:pPr>
      <w:r w:rsidRPr="00FE44F3">
        <w:rPr>
          <w:rFonts w:ascii="Arial" w:eastAsia="Times New Roman" w:hAnsi="Arial" w:cs="Arial"/>
          <w:lang w:val="sr-Cyrl-CS" w:eastAsia="ar-SA"/>
        </w:rPr>
        <w:t>О</w:t>
      </w:r>
      <w:r w:rsidRPr="00FE44F3">
        <w:rPr>
          <w:rFonts w:ascii="Arial" w:eastAsia="Times New Roman" w:hAnsi="Arial" w:cs="Arial"/>
          <w:lang w:val="sr-Latn-CS" w:eastAsia="ar-SA"/>
        </w:rPr>
        <w:t>сновне</w:t>
      </w:r>
      <w:r w:rsidRPr="00FE44F3">
        <w:rPr>
          <w:rFonts w:ascii="Arial" w:eastAsia="Times New Roman" w:hAnsi="Arial" w:cs="Arial"/>
          <w:lang w:val="sr-Cyrl-CS" w:eastAsia="ar-SA"/>
        </w:rPr>
        <w:t xml:space="preserve"> школе</w:t>
      </w:r>
      <w:r w:rsidRPr="00FE44F3">
        <w:rPr>
          <w:rFonts w:ascii="Arial" w:eastAsia="Times New Roman" w:hAnsi="Arial" w:cs="Arial"/>
          <w:lang w:val="sr-Latn-CS" w:eastAsia="ar-SA"/>
        </w:rPr>
        <w:t xml:space="preserve">: </w:t>
      </w:r>
      <w:r w:rsidRPr="00FE44F3">
        <w:rPr>
          <w:rFonts w:ascii="Arial" w:eastAsia="Times New Roman" w:hAnsi="Arial" w:cs="Arial"/>
          <w:lang w:val="sr-Cyrl-CS" w:eastAsia="ar-SA"/>
        </w:rPr>
        <w:t xml:space="preserve">              </w:t>
      </w:r>
      <w:r w:rsidRPr="00FE44F3">
        <w:rPr>
          <w:rFonts w:ascii="Arial" w:eastAsia="Times New Roman" w:hAnsi="Arial" w:cs="Arial"/>
          <w:lang w:val="sr-Latn-CS" w:eastAsia="ar-SA"/>
        </w:rPr>
        <w:t xml:space="preserve">1 ПМ/по учионици или 1 ПМ/на 10 запослених радника </w:t>
      </w:r>
    </w:p>
    <w:p w14:paraId="25C55848" w14:textId="77777777" w:rsidR="00FE44F3" w:rsidRPr="00FE44F3" w:rsidRDefault="00FE44F3" w:rsidP="00FE44F3">
      <w:pPr>
        <w:autoSpaceDE w:val="0"/>
        <w:spacing w:after="0" w:line="240" w:lineRule="auto"/>
        <w:jc w:val="both"/>
        <w:rPr>
          <w:rFonts w:ascii="Arial" w:eastAsia="Times New Roman" w:hAnsi="Arial" w:cs="Arial"/>
          <w:lang w:val="sr-Latn-CS" w:eastAsia="ar-SA"/>
        </w:rPr>
      </w:pPr>
      <w:r w:rsidRPr="00FE44F3">
        <w:rPr>
          <w:rFonts w:ascii="Arial" w:eastAsia="Times New Roman" w:hAnsi="Arial" w:cs="Arial"/>
          <w:lang w:val="sr-Cyrl-CS" w:eastAsia="ar-SA"/>
        </w:rPr>
        <w:t>Д</w:t>
      </w:r>
      <w:r w:rsidRPr="00FE44F3">
        <w:rPr>
          <w:rFonts w:ascii="Arial" w:eastAsia="Times New Roman" w:hAnsi="Arial" w:cs="Arial"/>
          <w:lang w:val="sr-Latn-CS" w:eastAsia="ar-SA"/>
        </w:rPr>
        <w:t xml:space="preserve">ечја установа: </w:t>
      </w:r>
      <w:r w:rsidRPr="00FE44F3">
        <w:rPr>
          <w:rFonts w:ascii="Arial" w:eastAsia="Times New Roman" w:hAnsi="Arial" w:cs="Arial"/>
          <w:lang w:val="sr-Cyrl-CS" w:eastAsia="ar-SA"/>
        </w:rPr>
        <w:t xml:space="preserve">                                         </w:t>
      </w:r>
      <w:r w:rsidRPr="00FE44F3">
        <w:rPr>
          <w:rFonts w:ascii="Arial" w:eastAsia="Times New Roman" w:hAnsi="Arial" w:cs="Arial"/>
          <w:lang w:val="sr-Latn-CS" w:eastAsia="ar-SA"/>
        </w:rPr>
        <w:t xml:space="preserve">2 ПМ/по групи </w:t>
      </w:r>
    </w:p>
    <w:p w14:paraId="1ED89B9F" w14:textId="77777777" w:rsidR="00FE44F3" w:rsidRPr="00FE44F3" w:rsidRDefault="00FE44F3" w:rsidP="00FE44F3">
      <w:pPr>
        <w:autoSpaceDE w:val="0"/>
        <w:spacing w:after="0" w:line="240" w:lineRule="auto"/>
        <w:jc w:val="both"/>
        <w:rPr>
          <w:rFonts w:ascii="Arial" w:eastAsia="Times New Roman" w:hAnsi="Arial" w:cs="Arial"/>
          <w:lang w:val="sr-Latn-CS" w:eastAsia="ar-SA"/>
        </w:rPr>
      </w:pPr>
      <w:r w:rsidRPr="00FE44F3">
        <w:rPr>
          <w:rFonts w:ascii="Arial" w:eastAsia="Times New Roman" w:hAnsi="Arial" w:cs="Arial"/>
          <w:lang w:val="sr-Latn-CS" w:eastAsia="ar-SA"/>
        </w:rPr>
        <w:t>Здравствене</w:t>
      </w:r>
      <w:r w:rsidRPr="00FE44F3">
        <w:rPr>
          <w:rFonts w:ascii="Arial" w:eastAsia="Times New Roman" w:hAnsi="Arial" w:cs="Arial"/>
          <w:lang w:val="sr-Cyrl-CS" w:eastAsia="ar-SA"/>
        </w:rPr>
        <w:t xml:space="preserve"> установе</w:t>
      </w:r>
      <w:r w:rsidRPr="00FE44F3">
        <w:rPr>
          <w:rFonts w:ascii="Arial" w:eastAsia="Times New Roman" w:hAnsi="Arial" w:cs="Arial"/>
          <w:lang w:val="sr-Latn-CS" w:eastAsia="ar-SA"/>
        </w:rPr>
        <w:t>:</w:t>
      </w:r>
      <w:r w:rsidRPr="00FE44F3">
        <w:rPr>
          <w:rFonts w:ascii="Arial" w:eastAsia="Times New Roman" w:hAnsi="Arial" w:cs="Arial"/>
          <w:lang w:val="sr-Cyrl-CS" w:eastAsia="ar-SA"/>
        </w:rPr>
        <w:t xml:space="preserve">               </w:t>
      </w:r>
      <w:r w:rsidRPr="00FE44F3">
        <w:rPr>
          <w:rFonts w:ascii="Arial" w:eastAsia="Times New Roman" w:hAnsi="Arial" w:cs="Arial"/>
          <w:lang w:val="sr-Latn-CS" w:eastAsia="ar-SA"/>
        </w:rPr>
        <w:t xml:space="preserve"> 1 ПМ/на 70</w:t>
      </w:r>
      <w:r w:rsidRPr="00FE44F3">
        <w:rPr>
          <w:rFonts w:ascii="Arial" w:eastAsia="Times New Roman" w:hAnsi="Arial" w:cs="Arial"/>
          <w:lang w:val="sr-Cyrl-CS" w:eastAsia="ar-SA"/>
        </w:rPr>
        <w:t xml:space="preserve"> м</w:t>
      </w:r>
      <w:r w:rsidRPr="00FE44F3">
        <w:rPr>
          <w:rFonts w:ascii="Arial" w:eastAsia="Times New Roman" w:hAnsi="Arial" w:cs="Arial"/>
          <w:vertAlign w:val="superscript"/>
          <w:lang w:val="sr-Cyrl-CS" w:eastAsia="ar-SA"/>
        </w:rPr>
        <w:t>2</w:t>
      </w:r>
      <w:r w:rsidRPr="00FE44F3">
        <w:rPr>
          <w:rFonts w:ascii="Arial" w:eastAsia="Times New Roman" w:hAnsi="Arial" w:cs="Arial"/>
          <w:lang w:val="sr-Latn-CS" w:eastAsia="ar-SA"/>
        </w:rPr>
        <w:t xml:space="preserve"> корисне површине </w:t>
      </w:r>
    </w:p>
    <w:p w14:paraId="76D6F7F4" w14:textId="77777777" w:rsidR="00FE44F3" w:rsidRPr="00FE44F3" w:rsidRDefault="00FE44F3" w:rsidP="00FE44F3">
      <w:pPr>
        <w:autoSpaceDE w:val="0"/>
        <w:spacing w:after="0" w:line="240" w:lineRule="auto"/>
        <w:jc w:val="both"/>
        <w:rPr>
          <w:rFonts w:ascii="Arial" w:eastAsia="Times New Roman" w:hAnsi="Arial" w:cs="Arial"/>
          <w:lang w:val="sr-Cyrl-RS" w:eastAsia="ar-SA"/>
        </w:rPr>
      </w:pPr>
    </w:p>
    <w:p w14:paraId="2FF339A3" w14:textId="77777777" w:rsidR="00FE44F3" w:rsidRPr="00FE44F3" w:rsidRDefault="00FE44F3" w:rsidP="00FE44F3">
      <w:pPr>
        <w:suppressAutoHyphens/>
        <w:spacing w:after="0" w:line="240" w:lineRule="auto"/>
        <w:jc w:val="both"/>
        <w:rPr>
          <w:rFonts w:ascii="Arial" w:eastAsia="Times New Roman" w:hAnsi="Arial" w:cs="Arial"/>
          <w:lang w:val="sr-Cyrl-CS" w:eastAsia="ar-SA"/>
        </w:rPr>
      </w:pPr>
      <w:r w:rsidRPr="00FE44F3">
        <w:rPr>
          <w:rFonts w:ascii="Arial" w:eastAsia="Times New Roman" w:hAnsi="Arial" w:cs="Arial"/>
          <w:lang w:val="sr-Cyrl-CS" w:eastAsia="ar-SA"/>
        </w:rPr>
        <w:t>Посебно треба водити рачуна о потребном броју паркинг места за особе са инвалидитетом, која морају бити распоређена у свим садржајима. Препорука је да се на предметном простору обезбеди до 5% паркинг места за особе са инвалидитетом у односу на укупан број паркинг места.</w:t>
      </w:r>
    </w:p>
    <w:p w14:paraId="20F6EE92" w14:textId="77777777" w:rsidR="00FE44F3" w:rsidRPr="00FE44F3" w:rsidRDefault="00FE44F3" w:rsidP="00FE44F3">
      <w:pPr>
        <w:autoSpaceDE w:val="0"/>
        <w:autoSpaceDN w:val="0"/>
        <w:adjustRightInd w:val="0"/>
        <w:spacing w:after="0" w:line="240" w:lineRule="auto"/>
        <w:jc w:val="both"/>
        <w:rPr>
          <w:rFonts w:ascii="Arial" w:eastAsia="Times New Roman" w:hAnsi="Arial" w:cs="Arial"/>
          <w:bCs/>
          <w:iCs/>
          <w:u w:val="single"/>
          <w:lang w:val="sr-Cyrl-RS" w:eastAsia="sr-Cyrl-CS"/>
        </w:rPr>
      </w:pPr>
    </w:p>
    <w:p w14:paraId="1FC6AAF6" w14:textId="77777777" w:rsidR="00EE0C7F" w:rsidRPr="00A456A6" w:rsidRDefault="00B36DDB" w:rsidP="00E71BDA">
      <w:pPr>
        <w:pStyle w:val="tekst"/>
        <w:spacing w:before="240" w:after="0"/>
        <w:jc w:val="both"/>
        <w:rPr>
          <w:sz w:val="24"/>
          <w:szCs w:val="24"/>
          <w:lang w:val="sr-Cyrl-RS"/>
        </w:rPr>
      </w:pPr>
      <w:r w:rsidRPr="00A456A6">
        <w:rPr>
          <w:b/>
          <w:sz w:val="24"/>
          <w:szCs w:val="24"/>
          <w:u w:val="single"/>
          <w:lang w:val="sr-Cyrl-RS"/>
        </w:rPr>
        <w:t>2.2.2. Посебна правила градње</w:t>
      </w:r>
    </w:p>
    <w:p w14:paraId="23996AAC" w14:textId="77777777" w:rsidR="00B36DDB" w:rsidRPr="00A456A6" w:rsidRDefault="00B36DDB" w:rsidP="00E71BDA">
      <w:pPr>
        <w:pStyle w:val="tekst"/>
        <w:jc w:val="both"/>
        <w:rPr>
          <w:sz w:val="24"/>
          <w:szCs w:val="24"/>
          <w:lang w:val="sr-Cyrl-RS"/>
        </w:rPr>
      </w:pPr>
      <w:r w:rsidRPr="00A456A6">
        <w:rPr>
          <w:sz w:val="24"/>
          <w:szCs w:val="24"/>
          <w:lang w:val="sr-Cyrl-RS"/>
        </w:rPr>
        <w:t xml:space="preserve">(односе се на појединачне типичне целине) </w:t>
      </w:r>
    </w:p>
    <w:p w14:paraId="4F9E1104" w14:textId="77777777" w:rsidR="00D43540" w:rsidRPr="00A456A6" w:rsidRDefault="00B36DDB" w:rsidP="00E71BDA">
      <w:pPr>
        <w:pStyle w:val="Naslovi"/>
        <w:jc w:val="both"/>
        <w:rPr>
          <w:sz w:val="22"/>
          <w:szCs w:val="22"/>
          <w:lang w:val="sr-Cyrl-RS"/>
        </w:rPr>
      </w:pPr>
      <w:r w:rsidRPr="00A456A6">
        <w:rPr>
          <w:sz w:val="22"/>
          <w:szCs w:val="22"/>
          <w:lang w:val="sr-Cyrl-RS"/>
        </w:rPr>
        <w:t>ТИПИЧНА ЦЕЛИНА 1 - ПРАВИЛА ГРАДЊЕ</w:t>
      </w:r>
    </w:p>
    <w:p w14:paraId="7DFF99B2" w14:textId="77777777" w:rsidR="00D43540" w:rsidRPr="00A456A6" w:rsidRDefault="00B36DDB" w:rsidP="00E71BDA">
      <w:pPr>
        <w:pStyle w:val="Naslovi"/>
        <w:spacing w:before="120"/>
        <w:jc w:val="both"/>
        <w:rPr>
          <w:b w:val="0"/>
          <w:sz w:val="22"/>
          <w:szCs w:val="22"/>
          <w:lang w:val="sr-Cyrl-RS"/>
        </w:rPr>
      </w:pPr>
      <w:r w:rsidRPr="00A456A6">
        <w:rPr>
          <w:b w:val="0"/>
          <w:sz w:val="22"/>
          <w:szCs w:val="22"/>
          <w:lang w:val="sr-Cyrl-RS"/>
        </w:rPr>
        <w:t xml:space="preserve">Типичну целину 1 (Чаршија) чине главна улица - улица </w:t>
      </w:r>
      <w:r w:rsidR="009505B5" w:rsidRPr="00A456A6">
        <w:rPr>
          <w:b w:val="0"/>
          <w:sz w:val="22"/>
          <w:szCs w:val="22"/>
          <w:lang w:val="sr-Cyrl-RS"/>
        </w:rPr>
        <w:t>Кнеза Лазара - и, интегрално с њ</w:t>
      </w:r>
      <w:r w:rsidRPr="00A456A6">
        <w:rPr>
          <w:b w:val="0"/>
          <w:sz w:val="22"/>
          <w:szCs w:val="22"/>
          <w:lang w:val="sr-Cyrl-RS"/>
        </w:rPr>
        <w:t>ом, објекти који фронтом излазе на главну улицу у блоковима</w:t>
      </w:r>
      <w:r w:rsidR="00C219D6" w:rsidRPr="00A456A6">
        <w:rPr>
          <w:b w:val="0"/>
          <w:sz w:val="22"/>
          <w:szCs w:val="22"/>
          <w:lang w:val="sr-Cyrl-RS"/>
        </w:rPr>
        <w:t>:</w:t>
      </w:r>
      <w:r w:rsidRPr="00A456A6">
        <w:rPr>
          <w:sz w:val="22"/>
          <w:szCs w:val="22"/>
          <w:lang w:val="sr-Cyrl-RS"/>
        </w:rPr>
        <w:t>08</w:t>
      </w:r>
      <w:r w:rsidRPr="00A456A6">
        <w:rPr>
          <w:b w:val="0"/>
          <w:sz w:val="22"/>
          <w:szCs w:val="22"/>
          <w:lang w:val="sr-Cyrl-RS"/>
        </w:rPr>
        <w:t xml:space="preserve">, </w:t>
      </w:r>
      <w:r w:rsidRPr="00A456A6">
        <w:rPr>
          <w:sz w:val="22"/>
          <w:szCs w:val="22"/>
          <w:lang w:val="sr-Cyrl-RS"/>
        </w:rPr>
        <w:t>10</w:t>
      </w:r>
      <w:r w:rsidRPr="00A456A6">
        <w:rPr>
          <w:b w:val="0"/>
          <w:sz w:val="22"/>
          <w:szCs w:val="22"/>
          <w:lang w:val="sr-Cyrl-RS"/>
        </w:rPr>
        <w:t xml:space="preserve">, </w:t>
      </w:r>
      <w:r w:rsidRPr="00A456A6">
        <w:rPr>
          <w:sz w:val="22"/>
          <w:szCs w:val="22"/>
          <w:lang w:val="sr-Cyrl-RS"/>
        </w:rPr>
        <w:t>12</w:t>
      </w:r>
      <w:r w:rsidRPr="00A456A6">
        <w:rPr>
          <w:b w:val="0"/>
          <w:sz w:val="22"/>
          <w:szCs w:val="22"/>
          <w:lang w:val="sr-Cyrl-RS"/>
        </w:rPr>
        <w:t xml:space="preserve">, </w:t>
      </w:r>
      <w:r w:rsidRPr="00A456A6">
        <w:rPr>
          <w:sz w:val="22"/>
          <w:szCs w:val="22"/>
          <w:lang w:val="sr-Cyrl-RS"/>
        </w:rPr>
        <w:t>16</w:t>
      </w:r>
      <w:r w:rsidRPr="00A456A6">
        <w:rPr>
          <w:b w:val="0"/>
          <w:sz w:val="22"/>
          <w:szCs w:val="22"/>
          <w:lang w:val="sr-Cyrl-RS"/>
        </w:rPr>
        <w:t xml:space="preserve">, </w:t>
      </w:r>
      <w:r w:rsidRPr="00A456A6">
        <w:rPr>
          <w:sz w:val="22"/>
          <w:szCs w:val="22"/>
          <w:lang w:val="sr-Cyrl-RS"/>
        </w:rPr>
        <w:t>17</w:t>
      </w:r>
      <w:r w:rsidRPr="00A456A6">
        <w:rPr>
          <w:b w:val="0"/>
          <w:sz w:val="22"/>
          <w:szCs w:val="22"/>
          <w:lang w:val="sr-Cyrl-RS"/>
        </w:rPr>
        <w:t xml:space="preserve"> и </w:t>
      </w:r>
      <w:r w:rsidRPr="00A456A6">
        <w:rPr>
          <w:sz w:val="22"/>
          <w:szCs w:val="22"/>
          <w:lang w:val="sr-Cyrl-RS"/>
        </w:rPr>
        <w:t>18</w:t>
      </w:r>
      <w:r w:rsidRPr="00A456A6">
        <w:rPr>
          <w:b w:val="0"/>
          <w:sz w:val="22"/>
          <w:szCs w:val="22"/>
          <w:lang w:val="sr-Cyrl-RS"/>
        </w:rPr>
        <w:t>.</w:t>
      </w:r>
    </w:p>
    <w:p w14:paraId="51B83A4C"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За нове објекте условљава се очување постојеће хоризонталне регулације. Одстојање нових уличних објеката од регулационе линије у главној улици није дозвољено.</w:t>
      </w:r>
    </w:p>
    <w:p w14:paraId="23A16089"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Сваки објекат мора да представља једну функционалну архитектонску целину, уклопљену у урбанистичко-архитектонско окружење.</w:t>
      </w:r>
    </w:p>
    <w:p w14:paraId="010122F8"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Дозвољена спратност нових објеката и усклађивање висинске регулације венаца је дефинисана дозвољеним интервенцијама у посебној табели.</w:t>
      </w:r>
    </w:p>
    <w:p w14:paraId="23A7243D"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Максимална заузетост парцеле је до 90%. Изузетно, дозвољена је и потпуна заузетост</w:t>
      </w:r>
      <w:r w:rsidR="00BB6192" w:rsidRPr="00A456A6">
        <w:rPr>
          <w:b w:val="0"/>
          <w:sz w:val="22"/>
          <w:szCs w:val="22"/>
          <w:lang w:val="sr-Cyrl-RS"/>
        </w:rPr>
        <w:t xml:space="preserve"> код постојећих објеката</w:t>
      </w:r>
      <w:r w:rsidRPr="00A456A6">
        <w:rPr>
          <w:b w:val="0"/>
          <w:sz w:val="22"/>
          <w:szCs w:val="22"/>
          <w:lang w:val="sr-Cyrl-RS"/>
        </w:rPr>
        <w:t>.</w:t>
      </w:r>
    </w:p>
    <w:p w14:paraId="5E260F14"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За ову ТЦ не примењује се обавеза решавања паркирања у склопу парцеле. За ову целину се паркирање решава изван парцеле, изградњом јавних и колективних паркинга или гаража.</w:t>
      </w:r>
    </w:p>
    <w:p w14:paraId="751D4C37"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lastRenderedPageBreak/>
        <w:t xml:space="preserve">Дозвољене намене објеката су све, с тим што је обавезно приземље наменити за пословни, јавни, комерцијални или услужни садржај. </w:t>
      </w:r>
    </w:p>
    <w:p w14:paraId="0001C954"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 xml:space="preserve">Нови објекти се зидају у непрекинутом низу. </w:t>
      </w:r>
    </w:p>
    <w:p w14:paraId="5F954BFE"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 xml:space="preserve">Нови објекат не сме прећи у ваздушни простор бочне суседне парцеле. </w:t>
      </w:r>
    </w:p>
    <w:p w14:paraId="7D913D1E"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 xml:space="preserve">Кровови објекта су обавезно коси, сложени или двоводни, са функционалним додацима. </w:t>
      </w:r>
    </w:p>
    <w:p w14:paraId="47E29A8A"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Нагиб кровних не сме да буде мањи од 25 степени.</w:t>
      </w:r>
    </w:p>
    <w:p w14:paraId="5B4F76AC" w14:textId="77777777" w:rsidR="00B36DDB"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Приземни делови ивичног објекта не могу се користити за гаражни простор.</w:t>
      </w:r>
    </w:p>
    <w:p w14:paraId="12889CD3" w14:textId="77777777" w:rsidR="00D43540" w:rsidRPr="00A456A6" w:rsidRDefault="00B36DDB" w:rsidP="00E71BDA">
      <w:pPr>
        <w:pStyle w:val="Naslovi"/>
        <w:numPr>
          <w:ilvl w:val="0"/>
          <w:numId w:val="12"/>
        </w:numPr>
        <w:spacing w:before="120"/>
        <w:jc w:val="both"/>
        <w:rPr>
          <w:b w:val="0"/>
          <w:sz w:val="22"/>
          <w:szCs w:val="22"/>
          <w:lang w:val="sr-Cyrl-RS"/>
        </w:rPr>
      </w:pPr>
      <w:r w:rsidRPr="00A456A6">
        <w:rPr>
          <w:b w:val="0"/>
          <w:sz w:val="22"/>
          <w:szCs w:val="22"/>
          <w:lang w:val="sr-Cyrl-RS"/>
        </w:rPr>
        <w:t>Код нових стамбених и стамбено-пословних објеката на зиду према суседу отвори са високим парапетом смештају се у светларнике у габариту објекта.</w:t>
      </w:r>
    </w:p>
    <w:p w14:paraId="1DF4F331" w14:textId="77777777" w:rsidR="00B36DDB" w:rsidRPr="00A456A6" w:rsidRDefault="003A3E2D" w:rsidP="00E71BDA">
      <w:pPr>
        <w:pStyle w:val="Naslovi"/>
        <w:spacing w:before="120"/>
        <w:jc w:val="both"/>
        <w:rPr>
          <w:b w:val="0"/>
          <w:sz w:val="22"/>
          <w:szCs w:val="22"/>
          <w:lang w:val="sr-Cyrl-RS"/>
        </w:rPr>
      </w:pPr>
      <w:r w:rsidRPr="00A456A6">
        <w:rPr>
          <w:b w:val="0"/>
          <w:sz w:val="22"/>
          <w:szCs w:val="22"/>
          <w:lang w:val="sr-Cyrl-RS"/>
        </w:rPr>
        <w:t>На основу идејних решења која су дата у графичком делу плана, дефинисана су и специфична правила за ТЦ1 - главну улицу и Чаршију.</w:t>
      </w:r>
    </w:p>
    <w:p w14:paraId="59225C8A" w14:textId="77777777" w:rsidR="00B36DDB" w:rsidRPr="00A456A6" w:rsidRDefault="003A3E2D" w:rsidP="00E71BDA">
      <w:pPr>
        <w:pStyle w:val="Naslovi"/>
        <w:jc w:val="both"/>
        <w:rPr>
          <w:sz w:val="22"/>
          <w:szCs w:val="22"/>
          <w:lang w:val="sr-Cyrl-RS"/>
        </w:rPr>
      </w:pPr>
      <w:r w:rsidRPr="00A456A6">
        <w:rPr>
          <w:sz w:val="22"/>
          <w:szCs w:val="22"/>
          <w:lang w:val="sr-Cyrl-RS"/>
        </w:rPr>
        <w:t>Специфична правила за улицу и партер у ТЦ 1:</w:t>
      </w:r>
    </w:p>
    <w:p w14:paraId="16450DC0"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 xml:space="preserve">Поплочавање и уређење партера решено је „у нивоу“, односно раван партера прати благи пад улице, без степенастих денивелација у свим правцима, чиме се формира отворен јединствен простор </w:t>
      </w:r>
      <w:r w:rsidR="00F23F1E" w:rsidRPr="00A456A6">
        <w:rPr>
          <w:b w:val="0"/>
          <w:sz w:val="22"/>
          <w:szCs w:val="22"/>
          <w:lang w:val="sr-Cyrl-RS"/>
        </w:rPr>
        <w:t>„Чаршије“ који, у зависности од опредељеног режима коришћња, може да функционише и као пешачка улица</w:t>
      </w:r>
      <w:r w:rsidRPr="00A456A6">
        <w:rPr>
          <w:b w:val="0"/>
          <w:sz w:val="22"/>
          <w:szCs w:val="22"/>
          <w:lang w:val="sr-Cyrl-RS"/>
        </w:rPr>
        <w:t>.</w:t>
      </w:r>
    </w:p>
    <w:p w14:paraId="722D3CA3"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У партеру се не предвиђају водене површине, због уског профила улице и због економичности решења, као и због зимских месеци који у Великом Градишту умеју да буду изузетно ветровити и са веома ниским температурама.</w:t>
      </w:r>
    </w:p>
    <w:p w14:paraId="4C7C3AC4"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Као материјал поплочавања предвиђена је гранитна коцка - калдрма, где се шара поплочавања постиже веома дискретним разликама у колориту и разликама у слагању.</w:t>
      </w:r>
    </w:p>
    <w:p w14:paraId="54E74D4A"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 xml:space="preserve">Урбани мобилијар планиран је као једноставан, традиционалан, „старински“, од засебних елемената и увек мобилан, лаган, уклоњив, неуграђен у партер (осим у случају уличног осветљења). </w:t>
      </w:r>
    </w:p>
    <w:p w14:paraId="488CF2CA"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Планирано је постављање клупа за седење, уличног осветљења (канделабри), канти за отпатке и сталака за бицикле. Жардињере нису планиране</w:t>
      </w:r>
      <w:r w:rsidR="009F3541" w:rsidRPr="00A456A6">
        <w:rPr>
          <w:b w:val="0"/>
          <w:sz w:val="22"/>
          <w:szCs w:val="22"/>
          <w:lang w:val="sr-Cyrl-RS"/>
        </w:rPr>
        <w:t xml:space="preserve"> овим решењем, али су дозвољене и лимитиране на максималне димензије од 140 х 80 cm.</w:t>
      </w:r>
    </w:p>
    <w:p w14:paraId="624B003B"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Препоручене димензије за поједине елементе урбаног мобилијара зависе од места постављања и од тога да ли се улица опредељује као пешачка или се у њој задржава колски саобраћај. Овим идејним решењем предложене су следеће димензије: клупа - макс. 180 х макс. 80 cm, канта за отпатке - максималан пречник 60 cm, сталак за бицикле: макс.</w:t>
      </w:r>
      <w:r w:rsidR="0020753F" w:rsidRPr="00A456A6">
        <w:rPr>
          <w:b w:val="0"/>
          <w:sz w:val="22"/>
          <w:szCs w:val="22"/>
          <w:lang w:val="sr-Cyrl-RS"/>
        </w:rPr>
        <w:t xml:space="preserve"> 130 x 70 cm.</w:t>
      </w:r>
    </w:p>
    <w:p w14:paraId="7254B0E5"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Осим мобилијара предвиђа се могућност да се појаве и други елементи: паравани, сунцобрани, шанкови и барови на отвореном, уз једини услов да су мобилни и да се могу брзо и лако померати или уклонити</w:t>
      </w:r>
      <w:r w:rsidR="009F3541" w:rsidRPr="00A456A6">
        <w:rPr>
          <w:b w:val="0"/>
          <w:sz w:val="22"/>
          <w:szCs w:val="22"/>
          <w:lang w:val="sr-Cyrl-RS"/>
        </w:rPr>
        <w:t xml:space="preserve">, а њихово постављање условљено је сагласношћу општинских органа. </w:t>
      </w:r>
    </w:p>
    <w:p w14:paraId="36133CC0"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 xml:space="preserve">Сва постојећа стабла се задржавају, уз привремено измештање приликом радова на реконструкцији улице, након </w:t>
      </w:r>
      <w:r w:rsidR="0020753F" w:rsidRPr="00A456A6">
        <w:rPr>
          <w:b w:val="0"/>
          <w:sz w:val="22"/>
          <w:szCs w:val="22"/>
          <w:lang w:val="sr-Cyrl-RS"/>
        </w:rPr>
        <w:t>којих</w:t>
      </w:r>
      <w:r w:rsidRPr="00A456A6">
        <w:rPr>
          <w:b w:val="0"/>
          <w:sz w:val="22"/>
          <w:szCs w:val="22"/>
          <w:lang w:val="sr-Cyrl-RS"/>
        </w:rPr>
        <w:t xml:space="preserve"> се враћају у за то предвиђене отворе у партеру.</w:t>
      </w:r>
    </w:p>
    <w:p w14:paraId="1B0E5975"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Стабла која се из објективних разлога морају одстранити замењују се идентичним растињем које увек мора бити релативно ниско, питомо, сразмерно са профилом улице, по узору на стабла која данас красе улицу.</w:t>
      </w:r>
    </w:p>
    <w:p w14:paraId="108AB0D4"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Планиране намене и садржаји постојећих и планираних капацитета су у складу са већ постојећим коришћења простора, уз забрану стамбене намене у приземљима нових објеката у главној улици, с тим да се постојеће становање у приземљу или високом приземљу правилима усмерава ка пренамен</w:t>
      </w:r>
      <w:r w:rsidR="0020753F" w:rsidRPr="00A456A6">
        <w:rPr>
          <w:b w:val="0"/>
          <w:sz w:val="22"/>
          <w:szCs w:val="22"/>
          <w:lang w:val="sr-Cyrl-RS"/>
        </w:rPr>
        <w:t>и</w:t>
      </w:r>
      <w:r w:rsidRPr="00A456A6">
        <w:rPr>
          <w:b w:val="0"/>
          <w:sz w:val="22"/>
          <w:szCs w:val="22"/>
          <w:lang w:val="sr-Cyrl-RS"/>
        </w:rPr>
        <w:t>.</w:t>
      </w:r>
    </w:p>
    <w:p w14:paraId="33AE67E5"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lastRenderedPageBreak/>
        <w:t xml:space="preserve">Овим планским решењем се омогућава да „Чаршија“ може да постане и пешачка улица са контролисаним режимом колског приступа, у смислу снабдевања, комуналних услуга и изузетних или хитних интервенција. </w:t>
      </w:r>
    </w:p>
    <w:p w14:paraId="44D47C7B"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Фронтове приземља су у потпуности предвиђени за обнављање и отварање приземља према улици.</w:t>
      </w:r>
    </w:p>
    <w:p w14:paraId="26B84EAE"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 xml:space="preserve">Наткривање излога не планира се у грађевинском смислу, већ је дуж целог фронта главне улице </w:t>
      </w:r>
      <w:r w:rsidR="007070B7" w:rsidRPr="00A456A6">
        <w:rPr>
          <w:b w:val="0"/>
          <w:sz w:val="22"/>
          <w:szCs w:val="22"/>
          <w:lang w:val="sr-Cyrl-RS"/>
        </w:rPr>
        <w:t>евентуално наткривање решава искључиво</w:t>
      </w:r>
      <w:r w:rsidRPr="00A456A6">
        <w:rPr>
          <w:b w:val="0"/>
          <w:sz w:val="22"/>
          <w:szCs w:val="22"/>
          <w:lang w:val="sr-Cyrl-RS"/>
        </w:rPr>
        <w:t xml:space="preserve"> постављањем мобилних платнених тенди.</w:t>
      </w:r>
      <w:r w:rsidR="0020753F" w:rsidRPr="00A456A6">
        <w:rPr>
          <w:b w:val="0"/>
          <w:sz w:val="22"/>
          <w:szCs w:val="22"/>
          <w:lang w:val="sr-Cyrl-RS"/>
        </w:rPr>
        <w:t xml:space="preserve"> У складу с тим, на вишим етажама нових објеката не дозвољавају се никакви еркери, препусти и/или надстрешнице, а терасе се формирају упуштањем у објекат.</w:t>
      </w:r>
    </w:p>
    <w:p w14:paraId="07AF3471"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У спровођењу плана сугери</w:t>
      </w:r>
      <w:r w:rsidR="0020753F" w:rsidRPr="00A456A6">
        <w:rPr>
          <w:b w:val="0"/>
          <w:sz w:val="22"/>
          <w:szCs w:val="22"/>
          <w:lang w:val="sr-Cyrl-RS"/>
        </w:rPr>
        <w:t>шесе</w:t>
      </w:r>
      <w:r w:rsidRPr="00A456A6">
        <w:rPr>
          <w:b w:val="0"/>
          <w:sz w:val="22"/>
          <w:szCs w:val="22"/>
          <w:lang w:val="sr-Cyrl-RS"/>
        </w:rPr>
        <w:t xml:space="preserve"> да се фаворизује формирање дизајнираних излога са дрвеном пластиком и детаљношћу</w:t>
      </w:r>
      <w:r w:rsidR="007070B7" w:rsidRPr="00A456A6">
        <w:rPr>
          <w:b w:val="0"/>
          <w:sz w:val="22"/>
          <w:szCs w:val="22"/>
          <w:lang w:val="sr-Cyrl-RS"/>
        </w:rPr>
        <w:t>, истоветне онима из прве половине ХХ века, какви се још увек могу видети на појединим излозима у Чаршији</w:t>
      </w:r>
      <w:r w:rsidRPr="00A456A6">
        <w:rPr>
          <w:b w:val="0"/>
          <w:sz w:val="22"/>
          <w:szCs w:val="22"/>
          <w:lang w:val="sr-Cyrl-RS"/>
        </w:rPr>
        <w:t>.</w:t>
      </w:r>
    </w:p>
    <w:p w14:paraId="677B949C" w14:textId="77777777" w:rsidR="003A3E2D" w:rsidRPr="00A456A6" w:rsidRDefault="0020753F"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Забрањује се</w:t>
      </w:r>
      <w:r w:rsidR="003A3E2D" w:rsidRPr="00A456A6">
        <w:rPr>
          <w:b w:val="0"/>
          <w:sz w:val="22"/>
          <w:szCs w:val="22"/>
          <w:lang w:val="sr-Cyrl-RS"/>
        </w:rPr>
        <w:t xml:space="preserve"> постављањ</w:t>
      </w:r>
      <w:r w:rsidRPr="00A456A6">
        <w:rPr>
          <w:b w:val="0"/>
          <w:sz w:val="22"/>
          <w:szCs w:val="22"/>
          <w:lang w:val="sr-Cyrl-RS"/>
        </w:rPr>
        <w:t>е</w:t>
      </w:r>
      <w:r w:rsidR="003A3E2D" w:rsidRPr="00A456A6">
        <w:rPr>
          <w:b w:val="0"/>
          <w:sz w:val="22"/>
          <w:szCs w:val="22"/>
          <w:lang w:val="sr-Cyrl-RS"/>
        </w:rPr>
        <w:t xml:space="preserve"> било каквих непрозирних постера</w:t>
      </w:r>
      <w:r w:rsidRPr="00A456A6">
        <w:rPr>
          <w:b w:val="0"/>
          <w:sz w:val="22"/>
          <w:szCs w:val="22"/>
          <w:lang w:val="sr-Cyrl-RS"/>
        </w:rPr>
        <w:t xml:space="preserve">, застора, реклама и/или било каквих других непрозирних визуелних препрека на више од </w:t>
      </w:r>
      <w:r w:rsidR="003A3E2D" w:rsidRPr="00A456A6">
        <w:rPr>
          <w:b w:val="0"/>
          <w:sz w:val="22"/>
          <w:szCs w:val="22"/>
          <w:lang w:val="sr-Cyrl-RS"/>
        </w:rPr>
        <w:t>30% стаклене површине излога у приземљима објеката, чиме се постиже да излози морају остати отворени према улици, а ентеријер приземља у сталној визуелној вези са екстеријером главне улице - „Чаршије“.</w:t>
      </w:r>
    </w:p>
    <w:p w14:paraId="0B012268"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 xml:space="preserve">Нису планиране нове позиције за постављање привремених објеката, док се позиција која је за то већ одређена на терену (на самом почетку улице, непосредно уз објекат са уличним бројем 1) задржава јер привремени објекат </w:t>
      </w:r>
      <w:r w:rsidR="0020753F" w:rsidRPr="00A456A6">
        <w:rPr>
          <w:b w:val="0"/>
          <w:sz w:val="22"/>
          <w:szCs w:val="22"/>
          <w:lang w:val="sr-Cyrl-RS"/>
        </w:rPr>
        <w:t xml:space="preserve">- киоск - </w:t>
      </w:r>
      <w:r w:rsidRPr="00A456A6">
        <w:rPr>
          <w:b w:val="0"/>
          <w:sz w:val="22"/>
          <w:szCs w:val="22"/>
          <w:lang w:val="sr-Cyrl-RS"/>
        </w:rPr>
        <w:t>својим положајем не су</w:t>
      </w:r>
      <w:r w:rsidR="0020753F" w:rsidRPr="00A456A6">
        <w:rPr>
          <w:b w:val="0"/>
          <w:sz w:val="22"/>
          <w:szCs w:val="22"/>
          <w:lang w:val="sr-Cyrl-RS"/>
        </w:rPr>
        <w:t>жава профил улице и налази се и</w:t>
      </w:r>
      <w:r w:rsidRPr="00A456A6">
        <w:rPr>
          <w:b w:val="0"/>
          <w:sz w:val="22"/>
          <w:szCs w:val="22"/>
          <w:lang w:val="sr-Cyrl-RS"/>
        </w:rPr>
        <w:t>зван зоне тротоарске површине, а што је и био критеријум због кога се друге алтернативне локације за ову врсту објеката не планирају.</w:t>
      </w:r>
    </w:p>
    <w:p w14:paraId="45919B51" w14:textId="77777777" w:rsidR="003A3E2D" w:rsidRPr="00A456A6" w:rsidRDefault="003A3E2D"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 xml:space="preserve">Обавезујући је услов да сви </w:t>
      </w:r>
      <w:r w:rsidR="0084723B" w:rsidRPr="00A456A6">
        <w:rPr>
          <w:b w:val="0"/>
          <w:sz w:val="22"/>
          <w:szCs w:val="22"/>
          <w:lang w:val="sr-Cyrl-RS"/>
        </w:rPr>
        <w:t xml:space="preserve">евентуални </w:t>
      </w:r>
      <w:r w:rsidRPr="00A456A6">
        <w:rPr>
          <w:b w:val="0"/>
          <w:sz w:val="22"/>
          <w:szCs w:val="22"/>
          <w:lang w:val="sr-Cyrl-RS"/>
        </w:rPr>
        <w:t>штандови обавезно буду мобилни, лако и брзо померљиви и уклоњиви.</w:t>
      </w:r>
    </w:p>
    <w:p w14:paraId="7E003A5A" w14:textId="77777777" w:rsidR="00D55D74" w:rsidRPr="00A456A6" w:rsidRDefault="00D55D74" w:rsidP="00E71BDA">
      <w:pPr>
        <w:pStyle w:val="Naslovi"/>
        <w:numPr>
          <w:ilvl w:val="0"/>
          <w:numId w:val="13"/>
        </w:numPr>
        <w:spacing w:before="120"/>
        <w:ind w:left="714" w:hanging="357"/>
        <w:jc w:val="both"/>
        <w:rPr>
          <w:b w:val="0"/>
          <w:sz w:val="22"/>
          <w:szCs w:val="22"/>
          <w:lang w:val="sr-Cyrl-RS"/>
        </w:rPr>
      </w:pPr>
      <w:r w:rsidRPr="00A456A6">
        <w:rPr>
          <w:b w:val="0"/>
          <w:sz w:val="22"/>
          <w:szCs w:val="22"/>
          <w:lang w:val="sr-Cyrl-RS"/>
        </w:rPr>
        <w:t>Око парка се може поставити ниска ограда.</w:t>
      </w:r>
    </w:p>
    <w:p w14:paraId="69CB9D48" w14:textId="77777777" w:rsidR="003A3E2D" w:rsidRPr="00A456A6" w:rsidRDefault="009F3541" w:rsidP="00E71BDA">
      <w:pPr>
        <w:pStyle w:val="Naslovi"/>
        <w:spacing w:before="120"/>
        <w:jc w:val="both"/>
        <w:rPr>
          <w:b w:val="0"/>
          <w:sz w:val="22"/>
          <w:szCs w:val="22"/>
          <w:lang w:val="sr-Cyrl-RS"/>
        </w:rPr>
      </w:pPr>
      <w:r w:rsidRPr="00A456A6">
        <w:rPr>
          <w:b w:val="0"/>
          <w:sz w:val="22"/>
          <w:szCs w:val="22"/>
          <w:lang w:val="sr-Cyrl-RS"/>
        </w:rPr>
        <w:t>У складу са свим претходно реченим, уз идејно решење партерног уређења главне улице - „Чаршије“ које овај план доноси, даје се и апроксимативни предрачун трошкова таквог уређења улице Кнеза Лазара, који је приказан на крају текстуалног дела плана.</w:t>
      </w:r>
    </w:p>
    <w:p w14:paraId="435DC679" w14:textId="77777777" w:rsidR="00C16492" w:rsidRPr="00A456A6" w:rsidRDefault="00C16492" w:rsidP="00C16492">
      <w:pPr>
        <w:pStyle w:val="Naslovi"/>
        <w:jc w:val="both"/>
        <w:rPr>
          <w:sz w:val="22"/>
          <w:szCs w:val="22"/>
          <w:lang w:val="sr-Cyrl-RS"/>
        </w:rPr>
      </w:pPr>
      <w:r w:rsidRPr="00A456A6">
        <w:rPr>
          <w:sz w:val="22"/>
          <w:szCs w:val="22"/>
          <w:lang w:val="sr-Cyrl-RS"/>
        </w:rPr>
        <w:t>Правила за постављање башти угоститељских објеката у ТЦ 1 у улици Кнеза Лазара</w:t>
      </w:r>
    </w:p>
    <w:p w14:paraId="7F93D856"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 xml:space="preserve">Баште угоститељских објеката се постављају у зони која је за то одређена одлуком општинских органа, </w:t>
      </w:r>
    </w:p>
    <w:p w14:paraId="65DF46EA"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Након поплочавања главне улице баште се постављају увек у нивоу тротоара и/или плочника, без подних платформи или промене нивелације</w:t>
      </w:r>
      <w:r w:rsidR="009D38CE" w:rsidRPr="00A456A6">
        <w:rPr>
          <w:b w:val="0"/>
          <w:sz w:val="22"/>
          <w:szCs w:val="22"/>
          <w:lang w:val="sr-Cyrl-RS"/>
        </w:rPr>
        <w:t xml:space="preserve"> подне површине у односу на њих,</w:t>
      </w:r>
    </w:p>
    <w:p w14:paraId="41B05999"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Башта се може постав</w:t>
      </w:r>
      <w:r w:rsidR="009D38CE" w:rsidRPr="00A456A6">
        <w:rPr>
          <w:b w:val="0"/>
          <w:sz w:val="22"/>
          <w:szCs w:val="22"/>
          <w:lang w:val="sr-Cyrl-RS"/>
        </w:rPr>
        <w:t>и</w:t>
      </w:r>
      <w:r w:rsidRPr="00A456A6">
        <w:rPr>
          <w:b w:val="0"/>
          <w:sz w:val="22"/>
          <w:szCs w:val="22"/>
          <w:lang w:val="sr-Cyrl-RS"/>
        </w:rPr>
        <w:t xml:space="preserve">ти на површини испред угоститељског објекта (локала) у ширини фронта </w:t>
      </w:r>
      <w:r w:rsidR="009D38CE" w:rsidRPr="00A456A6">
        <w:rPr>
          <w:b w:val="0"/>
          <w:sz w:val="22"/>
          <w:szCs w:val="22"/>
          <w:lang w:val="sr-Cyrl-RS"/>
        </w:rPr>
        <w:t>локала према улици,</w:t>
      </w:r>
    </w:p>
    <w:p w14:paraId="256A0D36"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 xml:space="preserve">Изузетно, башта се може поставити и у већој ширини уз сагласност општинских органа, као и власника суседних објеката у чију </w:t>
      </w:r>
      <w:r w:rsidR="009D38CE" w:rsidRPr="00A456A6">
        <w:rPr>
          <w:b w:val="0"/>
          <w:sz w:val="22"/>
          <w:szCs w:val="22"/>
          <w:lang w:val="sr-Cyrl-RS"/>
        </w:rPr>
        <w:t>зону испред фронта башта залази,</w:t>
      </w:r>
    </w:p>
    <w:p w14:paraId="7089A728"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Башта угоститељског објекта не сме бити постављена у зони партерних простора з</w:t>
      </w:r>
      <w:r w:rsidR="009D38CE" w:rsidRPr="00A456A6">
        <w:rPr>
          <w:b w:val="0"/>
          <w:sz w:val="22"/>
          <w:szCs w:val="22"/>
          <w:lang w:val="sr-Cyrl-RS"/>
        </w:rPr>
        <w:t>а садњу уличног дрвореда,</w:t>
      </w:r>
    </w:p>
    <w:p w14:paraId="6BDEA1DD" w14:textId="77777777" w:rsidR="009D38CE"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 xml:space="preserve">Слободан коридор за кретање пешака између објекта и баште мора бити остављен у минималној ширини </w:t>
      </w:r>
      <w:r w:rsidR="009D38CE" w:rsidRPr="00A456A6">
        <w:rPr>
          <w:b w:val="0"/>
          <w:sz w:val="22"/>
          <w:szCs w:val="22"/>
          <w:lang w:val="sr-Cyrl-RS"/>
        </w:rPr>
        <w:t>од 1.20 m непосредно уз објекат,</w:t>
      </w:r>
    </w:p>
    <w:p w14:paraId="56F490B2"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Башта може бити постављена и у зони паркинг простора уз сагласн</w:t>
      </w:r>
      <w:r w:rsidR="009D38CE" w:rsidRPr="00A456A6">
        <w:rPr>
          <w:b w:val="0"/>
          <w:sz w:val="22"/>
          <w:szCs w:val="22"/>
          <w:lang w:val="sr-Cyrl-RS"/>
        </w:rPr>
        <w:t>ост надлежних општинских органа,</w:t>
      </w:r>
    </w:p>
    <w:p w14:paraId="7F5FEEC7"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Сви делови мобилијара и опреме баште морају бити лаки, преносиви и димензија</w:t>
      </w:r>
      <w:r w:rsidR="009D38CE" w:rsidRPr="00A456A6">
        <w:rPr>
          <w:b w:val="0"/>
          <w:sz w:val="22"/>
          <w:szCs w:val="22"/>
          <w:lang w:val="sr-Cyrl-RS"/>
        </w:rPr>
        <w:t xml:space="preserve"> које омогућавају брзо уклањање,</w:t>
      </w:r>
    </w:p>
    <w:p w14:paraId="1E583AA3"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Не дозвољава се постављање и/или изградња никаквих сталних прозирних или непрозирних баријера, заклона, или било какв</w:t>
      </w:r>
      <w:r w:rsidR="009D38CE" w:rsidRPr="00A456A6">
        <w:rPr>
          <w:b w:val="0"/>
          <w:sz w:val="22"/>
          <w:szCs w:val="22"/>
          <w:lang w:val="sr-Cyrl-RS"/>
        </w:rPr>
        <w:t>их других просторних структура,</w:t>
      </w:r>
    </w:p>
    <w:p w14:paraId="39CE39E2"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lastRenderedPageBreak/>
        <w:t>Не дозвољава се никакво наткривање баште сталним просторним елементима осим ако се не ради о тен</w:t>
      </w:r>
      <w:r w:rsidR="009D38CE" w:rsidRPr="00A456A6">
        <w:rPr>
          <w:b w:val="0"/>
          <w:sz w:val="22"/>
          <w:szCs w:val="22"/>
          <w:lang w:val="sr-Cyrl-RS"/>
        </w:rPr>
        <w:t>ди која је саставни део објекта,</w:t>
      </w:r>
    </w:p>
    <w:p w14:paraId="378F758F"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Дозвољава се постављање</w:t>
      </w:r>
      <w:r w:rsidR="009D38CE" w:rsidRPr="00A456A6">
        <w:rPr>
          <w:b w:val="0"/>
          <w:sz w:val="22"/>
          <w:szCs w:val="22"/>
          <w:lang w:val="sr-Cyrl-RS"/>
        </w:rPr>
        <w:t xml:space="preserve"> опреме</w:t>
      </w:r>
      <w:r w:rsidRPr="00A456A6">
        <w:rPr>
          <w:b w:val="0"/>
          <w:sz w:val="22"/>
          <w:szCs w:val="22"/>
          <w:lang w:val="sr-Cyrl-RS"/>
        </w:rPr>
        <w:t xml:space="preserve"> за седење гостију, у смислу намештаја: столова, столица и клупа, </w:t>
      </w:r>
    </w:p>
    <w:p w14:paraId="159DBC5A" w14:textId="68A0E8E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Дозвољени</w:t>
      </w:r>
      <w:r w:rsidR="005A3DDF">
        <w:rPr>
          <w:b w:val="0"/>
          <w:sz w:val="22"/>
          <w:szCs w:val="22"/>
          <w:lang w:val="sr-Cyrl-RS"/>
        </w:rPr>
        <w:t xml:space="preserve"> </w:t>
      </w:r>
      <w:r w:rsidRPr="00A456A6">
        <w:rPr>
          <w:b w:val="0"/>
          <w:sz w:val="22"/>
          <w:szCs w:val="22"/>
          <w:lang w:val="sr-Cyrl-RS"/>
        </w:rPr>
        <w:t>су сунцобрани, лаке и покретљиве дрвене жардињере максималних димезина 140 х 80 х 60 cm, лагани озелењени паравани максималне вис</w:t>
      </w:r>
      <w:r w:rsidR="009D38CE" w:rsidRPr="00A456A6">
        <w:rPr>
          <w:b w:val="0"/>
          <w:sz w:val="22"/>
          <w:szCs w:val="22"/>
          <w:lang w:val="sr-Cyrl-RS"/>
        </w:rPr>
        <w:t>ине од 1.50 m, канте за отпатке,</w:t>
      </w:r>
    </w:p>
    <w:p w14:paraId="5F4F9485" w14:textId="77777777" w:rsidR="00C16492" w:rsidRPr="00A456A6" w:rsidRDefault="00C16492" w:rsidP="009D38CE">
      <w:pPr>
        <w:pStyle w:val="Naslovi"/>
        <w:numPr>
          <w:ilvl w:val="0"/>
          <w:numId w:val="23"/>
        </w:numPr>
        <w:spacing w:before="60" w:after="60"/>
        <w:ind w:left="714" w:hanging="357"/>
        <w:jc w:val="both"/>
        <w:rPr>
          <w:b w:val="0"/>
          <w:sz w:val="22"/>
          <w:szCs w:val="22"/>
          <w:lang w:val="sr-Cyrl-RS"/>
        </w:rPr>
      </w:pPr>
      <w:r w:rsidRPr="00A456A6">
        <w:rPr>
          <w:b w:val="0"/>
          <w:sz w:val="22"/>
          <w:szCs w:val="22"/>
          <w:lang w:val="sr-Cyrl-RS"/>
        </w:rPr>
        <w:t>У свему осталом баште се постављају у складу са захтевима и ограничењима општинских органа и свих важећих прописа који се на то односе.</w:t>
      </w:r>
    </w:p>
    <w:p w14:paraId="0B01ABA1" w14:textId="77777777" w:rsidR="003A3E2D" w:rsidRPr="00A456A6" w:rsidRDefault="00BD42CD" w:rsidP="00E71BDA">
      <w:pPr>
        <w:pStyle w:val="Naslovi"/>
        <w:jc w:val="both"/>
        <w:rPr>
          <w:sz w:val="22"/>
          <w:szCs w:val="22"/>
          <w:lang w:val="sr-Cyrl-RS"/>
        </w:rPr>
      </w:pPr>
      <w:r w:rsidRPr="00A456A6">
        <w:rPr>
          <w:sz w:val="22"/>
          <w:szCs w:val="22"/>
          <w:lang w:val="sr-Cyrl-RS"/>
        </w:rPr>
        <w:t>Правила за архитектонско обликовање у ТЦ 1</w:t>
      </w:r>
    </w:p>
    <w:p w14:paraId="5A21F5E3" w14:textId="77777777" w:rsidR="003A3E2D" w:rsidRPr="00A456A6" w:rsidRDefault="00BD42CD" w:rsidP="00E71BDA">
      <w:pPr>
        <w:pStyle w:val="Naslovi"/>
        <w:spacing w:before="120"/>
        <w:jc w:val="both"/>
        <w:rPr>
          <w:b w:val="0"/>
          <w:sz w:val="22"/>
          <w:szCs w:val="22"/>
          <w:lang w:val="sr-Cyrl-RS"/>
        </w:rPr>
      </w:pPr>
      <w:r w:rsidRPr="00A456A6">
        <w:rPr>
          <w:sz w:val="22"/>
          <w:szCs w:val="22"/>
          <w:lang w:val="sr-Cyrl-RS"/>
        </w:rPr>
        <w:t>Врсте интервенција на објектима у главној улици</w:t>
      </w:r>
      <w:r w:rsidRPr="00A456A6">
        <w:rPr>
          <w:b w:val="0"/>
          <w:sz w:val="22"/>
          <w:szCs w:val="22"/>
          <w:lang w:val="sr-Cyrl-RS"/>
        </w:rPr>
        <w:t xml:space="preserve"> дате су у односу на валоризацију објеката, и оне су приказане у следећој табели.</w:t>
      </w:r>
    </w:p>
    <w:tbl>
      <w:tblPr>
        <w:tblStyle w:val="TableGrid"/>
        <w:tblW w:w="0" w:type="auto"/>
        <w:tblLook w:val="04A0" w:firstRow="1" w:lastRow="0" w:firstColumn="1" w:lastColumn="0" w:noHBand="0" w:noVBand="1"/>
      </w:tblPr>
      <w:tblGrid>
        <w:gridCol w:w="2609"/>
        <w:gridCol w:w="6919"/>
      </w:tblGrid>
      <w:tr w:rsidR="00EA1167" w:rsidRPr="00A456A6" w14:paraId="74DD2A54" w14:textId="77777777" w:rsidTr="00FF0FC2">
        <w:tc>
          <w:tcPr>
            <w:tcW w:w="2609" w:type="dxa"/>
            <w:tcMar>
              <w:top w:w="57" w:type="dxa"/>
              <w:left w:w="57" w:type="dxa"/>
              <w:bottom w:w="57" w:type="dxa"/>
              <w:right w:w="57" w:type="dxa"/>
            </w:tcMar>
            <w:vAlign w:val="center"/>
          </w:tcPr>
          <w:p w14:paraId="63E2DA5B" w14:textId="77777777" w:rsidR="00BD42CD" w:rsidRPr="00A456A6" w:rsidRDefault="00BD42CD" w:rsidP="00E71BDA">
            <w:pPr>
              <w:pStyle w:val="Naslovi"/>
              <w:spacing w:before="0" w:after="0"/>
              <w:jc w:val="center"/>
              <w:rPr>
                <w:b w:val="0"/>
                <w:sz w:val="22"/>
                <w:szCs w:val="22"/>
                <w:lang w:val="sr-Cyrl-RS"/>
              </w:rPr>
            </w:pPr>
            <w:r w:rsidRPr="00A456A6">
              <w:rPr>
                <w:b w:val="0"/>
                <w:sz w:val="22"/>
                <w:szCs w:val="22"/>
                <w:lang w:val="sr-Cyrl-RS"/>
              </w:rPr>
              <w:t>ознака интервенције на графичком прилогу</w:t>
            </w:r>
          </w:p>
        </w:tc>
        <w:tc>
          <w:tcPr>
            <w:tcW w:w="6919" w:type="dxa"/>
            <w:tcMar>
              <w:top w:w="57" w:type="dxa"/>
              <w:left w:w="57" w:type="dxa"/>
              <w:bottom w:w="57" w:type="dxa"/>
              <w:right w:w="57" w:type="dxa"/>
            </w:tcMar>
            <w:vAlign w:val="center"/>
          </w:tcPr>
          <w:p w14:paraId="10DFCD8C" w14:textId="77777777" w:rsidR="00BD42CD" w:rsidRPr="00A456A6" w:rsidRDefault="00BD42CD" w:rsidP="00E71BDA">
            <w:pPr>
              <w:pStyle w:val="Naslovi"/>
              <w:spacing w:before="0" w:after="0"/>
              <w:jc w:val="center"/>
              <w:rPr>
                <w:b w:val="0"/>
                <w:sz w:val="22"/>
                <w:szCs w:val="22"/>
                <w:lang w:val="sr-Cyrl-RS"/>
              </w:rPr>
            </w:pPr>
            <w:r w:rsidRPr="00A456A6">
              <w:rPr>
                <w:b w:val="0"/>
                <w:sz w:val="22"/>
                <w:szCs w:val="22"/>
                <w:lang w:val="sr-Cyrl-RS"/>
              </w:rPr>
              <w:t>опис интервенције</w:t>
            </w:r>
          </w:p>
        </w:tc>
      </w:tr>
      <w:tr w:rsidR="00EA1167" w:rsidRPr="00A456A6" w14:paraId="5D0E7821" w14:textId="77777777" w:rsidTr="00FF0FC2">
        <w:tc>
          <w:tcPr>
            <w:tcW w:w="2609" w:type="dxa"/>
            <w:tcMar>
              <w:top w:w="57" w:type="dxa"/>
              <w:left w:w="57" w:type="dxa"/>
              <w:bottom w:w="57" w:type="dxa"/>
              <w:right w:w="57" w:type="dxa"/>
            </w:tcMar>
            <w:vAlign w:val="center"/>
          </w:tcPr>
          <w:p w14:paraId="63ADDABD" w14:textId="77777777" w:rsidR="00BD42CD" w:rsidRPr="00A456A6" w:rsidRDefault="00BD42CD" w:rsidP="00E71BDA">
            <w:pPr>
              <w:jc w:val="center"/>
              <w:rPr>
                <w:rFonts w:ascii="Arial" w:hAnsi="Arial" w:cs="Arial"/>
                <w:b/>
                <w:lang w:val="sr-Cyrl-RS"/>
              </w:rPr>
            </w:pPr>
            <w:r w:rsidRPr="00A456A6">
              <w:rPr>
                <w:rFonts w:ascii="Arial" w:hAnsi="Arial" w:cs="Arial"/>
                <w:b/>
                <w:lang w:val="sr-Cyrl-RS"/>
              </w:rPr>
              <w:t>НЗ</w:t>
            </w:r>
          </w:p>
        </w:tc>
        <w:tc>
          <w:tcPr>
            <w:tcW w:w="6919" w:type="dxa"/>
            <w:tcMar>
              <w:top w:w="57" w:type="dxa"/>
              <w:left w:w="57" w:type="dxa"/>
              <w:bottom w:w="57" w:type="dxa"/>
              <w:right w:w="57" w:type="dxa"/>
            </w:tcMar>
            <w:vAlign w:val="center"/>
          </w:tcPr>
          <w:p w14:paraId="1FAD792D" w14:textId="77777777" w:rsidR="00BD42CD" w:rsidRPr="00A456A6" w:rsidRDefault="00BD42CD" w:rsidP="00E71BDA">
            <w:pPr>
              <w:tabs>
                <w:tab w:val="left" w:pos="198"/>
              </w:tabs>
              <w:ind w:left="198" w:hanging="198"/>
              <w:jc w:val="both"/>
              <w:rPr>
                <w:rFonts w:ascii="Arial" w:hAnsi="Arial" w:cs="Arial"/>
                <w:lang w:val="sr-Cyrl-RS"/>
              </w:rPr>
            </w:pPr>
            <w:r w:rsidRPr="00A456A6">
              <w:rPr>
                <w:rFonts w:ascii="Arial" w:hAnsi="Arial" w:cs="Arial"/>
                <w:lang w:val="sr-Cyrl-RS"/>
              </w:rPr>
              <w:t>-</w:t>
            </w:r>
            <w:r w:rsidRPr="00A456A6">
              <w:rPr>
                <w:rFonts w:ascii="Arial" w:hAnsi="Arial" w:cs="Arial"/>
                <w:lang w:val="sr-Cyrl-RS"/>
              </w:rPr>
              <w:tab/>
            </w:r>
            <w:r w:rsidRPr="00A456A6">
              <w:rPr>
                <w:rFonts w:ascii="Arial" w:hAnsi="Arial" w:cs="Arial"/>
                <w:b/>
                <w:lang w:val="sr-Cyrl-RS"/>
              </w:rPr>
              <w:t>надзиђивање</w:t>
            </w:r>
            <w:r w:rsidRPr="00A456A6">
              <w:rPr>
                <w:rFonts w:ascii="Arial" w:hAnsi="Arial" w:cs="Arial"/>
                <w:lang w:val="sr-Cyrl-RS"/>
              </w:rPr>
              <w:t xml:space="preserve"> - подразумева задржавање постојећег објекта и његово надзиђивање новим етажама до планиране спратности,</w:t>
            </w:r>
          </w:p>
        </w:tc>
      </w:tr>
      <w:tr w:rsidR="00EA1167" w:rsidRPr="00A456A6" w14:paraId="058F7490" w14:textId="77777777" w:rsidTr="00FF0FC2">
        <w:tc>
          <w:tcPr>
            <w:tcW w:w="2609" w:type="dxa"/>
            <w:tcMar>
              <w:top w:w="57" w:type="dxa"/>
              <w:left w:w="57" w:type="dxa"/>
              <w:bottom w:w="57" w:type="dxa"/>
              <w:right w:w="57" w:type="dxa"/>
            </w:tcMar>
            <w:vAlign w:val="center"/>
          </w:tcPr>
          <w:p w14:paraId="0F238074" w14:textId="77777777" w:rsidR="00BD42CD" w:rsidRPr="00A456A6" w:rsidRDefault="00BD42CD" w:rsidP="00E71BDA">
            <w:pPr>
              <w:jc w:val="center"/>
              <w:rPr>
                <w:rFonts w:ascii="Arial" w:hAnsi="Arial" w:cs="Arial"/>
                <w:b/>
                <w:lang w:val="sr-Cyrl-RS"/>
              </w:rPr>
            </w:pPr>
            <w:r w:rsidRPr="00A456A6">
              <w:rPr>
                <w:rFonts w:ascii="Arial" w:hAnsi="Arial" w:cs="Arial"/>
                <w:b/>
                <w:lang w:val="sr-Cyrl-RS"/>
              </w:rPr>
              <w:t>РК</w:t>
            </w:r>
          </w:p>
        </w:tc>
        <w:tc>
          <w:tcPr>
            <w:tcW w:w="6919" w:type="dxa"/>
            <w:tcMar>
              <w:top w:w="57" w:type="dxa"/>
              <w:left w:w="57" w:type="dxa"/>
              <w:bottom w:w="57" w:type="dxa"/>
              <w:right w:w="57" w:type="dxa"/>
            </w:tcMar>
            <w:vAlign w:val="center"/>
          </w:tcPr>
          <w:p w14:paraId="60039C49" w14:textId="77777777" w:rsidR="00BD42CD" w:rsidRPr="00A456A6" w:rsidRDefault="00BD42CD" w:rsidP="00E71BDA">
            <w:pPr>
              <w:tabs>
                <w:tab w:val="left" w:pos="198"/>
              </w:tabs>
              <w:ind w:left="198" w:hanging="198"/>
              <w:jc w:val="both"/>
              <w:rPr>
                <w:rFonts w:ascii="Arial" w:hAnsi="Arial" w:cs="Arial"/>
                <w:lang w:val="sr-Cyrl-RS"/>
              </w:rPr>
            </w:pPr>
            <w:r w:rsidRPr="00A456A6">
              <w:rPr>
                <w:rFonts w:ascii="Arial" w:hAnsi="Arial" w:cs="Arial"/>
                <w:lang w:val="sr-Cyrl-RS"/>
              </w:rPr>
              <w:t>-</w:t>
            </w:r>
            <w:r w:rsidRPr="00A456A6">
              <w:rPr>
                <w:rFonts w:ascii="Arial" w:hAnsi="Arial" w:cs="Arial"/>
                <w:lang w:val="sr-Cyrl-RS"/>
              </w:rPr>
              <w:tab/>
            </w:r>
            <w:r w:rsidRPr="00A456A6">
              <w:rPr>
                <w:rFonts w:ascii="Arial" w:hAnsi="Arial" w:cs="Arial"/>
                <w:b/>
                <w:lang w:val="sr-Cyrl-RS"/>
              </w:rPr>
              <w:t xml:space="preserve">реконструкција или замена </w:t>
            </w:r>
            <w:r w:rsidRPr="00A456A6">
              <w:rPr>
                <w:rFonts w:ascii="Arial" w:hAnsi="Arial" w:cs="Arial"/>
                <w:lang w:val="sr-Cyrl-RS"/>
              </w:rPr>
              <w:t>- подразумева реконструкцију или замену постојећег објекта; у случају да се планира и надзиђивање објекта, та интервенција се такође посебно наводи,</w:t>
            </w:r>
          </w:p>
        </w:tc>
      </w:tr>
      <w:tr w:rsidR="00EA1167" w:rsidRPr="00A456A6" w14:paraId="151EE69C" w14:textId="77777777" w:rsidTr="00FF0FC2">
        <w:tc>
          <w:tcPr>
            <w:tcW w:w="2609" w:type="dxa"/>
            <w:tcMar>
              <w:top w:w="57" w:type="dxa"/>
              <w:left w:w="57" w:type="dxa"/>
              <w:bottom w:w="57" w:type="dxa"/>
              <w:right w:w="57" w:type="dxa"/>
            </w:tcMar>
            <w:vAlign w:val="center"/>
          </w:tcPr>
          <w:p w14:paraId="6B777C32" w14:textId="77777777" w:rsidR="00BD42CD" w:rsidRPr="00A456A6" w:rsidRDefault="00BD42CD" w:rsidP="00E71BDA">
            <w:pPr>
              <w:jc w:val="center"/>
              <w:rPr>
                <w:rFonts w:ascii="Arial" w:hAnsi="Arial" w:cs="Arial"/>
                <w:b/>
                <w:lang w:val="sr-Cyrl-RS"/>
              </w:rPr>
            </w:pPr>
            <w:r w:rsidRPr="00A456A6">
              <w:rPr>
                <w:rFonts w:ascii="Arial" w:hAnsi="Arial" w:cs="Arial"/>
                <w:b/>
                <w:lang w:val="sr-Cyrl-RS"/>
              </w:rPr>
              <w:t>РК+Ф</w:t>
            </w:r>
          </w:p>
        </w:tc>
        <w:tc>
          <w:tcPr>
            <w:tcW w:w="6919" w:type="dxa"/>
            <w:tcMar>
              <w:top w:w="57" w:type="dxa"/>
              <w:left w:w="57" w:type="dxa"/>
              <w:bottom w:w="57" w:type="dxa"/>
              <w:right w:w="57" w:type="dxa"/>
            </w:tcMar>
            <w:vAlign w:val="center"/>
          </w:tcPr>
          <w:p w14:paraId="61E479BB" w14:textId="77777777" w:rsidR="00BD42CD" w:rsidRPr="00A456A6" w:rsidRDefault="00BD42CD" w:rsidP="00E71BDA">
            <w:pPr>
              <w:tabs>
                <w:tab w:val="left" w:pos="198"/>
              </w:tabs>
              <w:ind w:left="198" w:hanging="198"/>
              <w:jc w:val="both"/>
              <w:rPr>
                <w:rFonts w:ascii="Arial" w:hAnsi="Arial" w:cs="Arial"/>
                <w:lang w:val="sr-Cyrl-RS"/>
              </w:rPr>
            </w:pPr>
            <w:r w:rsidRPr="00A456A6">
              <w:rPr>
                <w:rFonts w:ascii="Arial" w:hAnsi="Arial" w:cs="Arial"/>
                <w:lang w:val="sr-Cyrl-RS"/>
              </w:rPr>
              <w:t>-</w:t>
            </w:r>
            <w:r w:rsidRPr="00A456A6">
              <w:rPr>
                <w:rFonts w:ascii="Arial" w:hAnsi="Arial" w:cs="Arial"/>
                <w:lang w:val="sr-Cyrl-RS"/>
              </w:rPr>
              <w:tab/>
            </w:r>
            <w:r w:rsidRPr="00A456A6">
              <w:rPr>
                <w:rFonts w:ascii="Arial" w:hAnsi="Arial" w:cs="Arial"/>
                <w:b/>
                <w:lang w:val="sr-Cyrl-RS"/>
              </w:rPr>
              <w:t xml:space="preserve">реконструкција уз задржавање фасаде </w:t>
            </w:r>
            <w:r w:rsidRPr="00A456A6">
              <w:rPr>
                <w:rFonts w:ascii="Arial" w:hAnsi="Arial" w:cs="Arial"/>
                <w:lang w:val="sr-Cyrl-RS"/>
              </w:rPr>
              <w:t>- подразумева реконструкцију постојећег објекта са обавезним задржавањем његовог фасадног платна; у случају да се планира и надзиђивање објекта, та интервенција се такође посебно наводи,</w:t>
            </w:r>
          </w:p>
        </w:tc>
      </w:tr>
      <w:tr w:rsidR="00EA1167" w:rsidRPr="00A456A6" w14:paraId="0E26A3BB" w14:textId="77777777" w:rsidTr="00FF0FC2">
        <w:tc>
          <w:tcPr>
            <w:tcW w:w="2609" w:type="dxa"/>
            <w:tcMar>
              <w:top w:w="57" w:type="dxa"/>
              <w:left w:w="57" w:type="dxa"/>
              <w:bottom w:w="57" w:type="dxa"/>
              <w:right w:w="57" w:type="dxa"/>
            </w:tcMar>
            <w:vAlign w:val="center"/>
          </w:tcPr>
          <w:p w14:paraId="5D81A2D2" w14:textId="77777777" w:rsidR="00BD42CD" w:rsidRPr="00A456A6" w:rsidRDefault="00BD42CD" w:rsidP="00E71BDA">
            <w:pPr>
              <w:jc w:val="center"/>
              <w:rPr>
                <w:rFonts w:ascii="Arial" w:hAnsi="Arial" w:cs="Arial"/>
                <w:b/>
                <w:lang w:val="sr-Cyrl-RS"/>
              </w:rPr>
            </w:pPr>
            <w:r w:rsidRPr="00A456A6">
              <w:rPr>
                <w:rFonts w:ascii="Arial" w:hAnsi="Arial" w:cs="Arial"/>
                <w:b/>
                <w:lang w:val="sr-Cyrl-RS"/>
              </w:rPr>
              <w:t>РШ</w:t>
            </w:r>
          </w:p>
        </w:tc>
        <w:tc>
          <w:tcPr>
            <w:tcW w:w="6919" w:type="dxa"/>
            <w:tcMar>
              <w:top w:w="57" w:type="dxa"/>
              <w:left w:w="57" w:type="dxa"/>
              <w:bottom w:w="57" w:type="dxa"/>
              <w:right w:w="57" w:type="dxa"/>
            </w:tcMar>
            <w:vAlign w:val="center"/>
          </w:tcPr>
          <w:p w14:paraId="51503C50" w14:textId="77777777" w:rsidR="00BD42CD" w:rsidRPr="00A456A6" w:rsidRDefault="00BD42CD" w:rsidP="00E71BDA">
            <w:pPr>
              <w:tabs>
                <w:tab w:val="left" w:pos="198"/>
              </w:tabs>
              <w:ind w:left="198" w:hanging="198"/>
              <w:jc w:val="both"/>
              <w:rPr>
                <w:rFonts w:ascii="Arial" w:hAnsi="Arial" w:cs="Arial"/>
                <w:lang w:val="sr-Cyrl-RS"/>
              </w:rPr>
            </w:pPr>
            <w:r w:rsidRPr="00A456A6">
              <w:rPr>
                <w:rFonts w:ascii="Arial" w:hAnsi="Arial" w:cs="Arial"/>
                <w:lang w:val="sr-Cyrl-RS"/>
              </w:rPr>
              <w:t>-</w:t>
            </w:r>
            <w:r w:rsidRPr="00A456A6">
              <w:rPr>
                <w:rFonts w:ascii="Arial" w:hAnsi="Arial" w:cs="Arial"/>
                <w:lang w:val="sr-Cyrl-RS"/>
              </w:rPr>
              <w:tab/>
            </w:r>
            <w:r w:rsidRPr="00A456A6">
              <w:rPr>
                <w:rFonts w:ascii="Arial" w:hAnsi="Arial" w:cs="Arial"/>
                <w:b/>
                <w:lang w:val="sr-Cyrl-RS"/>
              </w:rPr>
              <w:t>рушење</w:t>
            </w:r>
            <w:r w:rsidRPr="00A456A6">
              <w:rPr>
                <w:rFonts w:ascii="Arial" w:hAnsi="Arial" w:cs="Arial"/>
                <w:lang w:val="sr-Cyrl-RS"/>
              </w:rPr>
              <w:t xml:space="preserve"> - подразумева потпуно рушење постојећег објекта и изградњу новог објекта,</w:t>
            </w:r>
          </w:p>
        </w:tc>
      </w:tr>
      <w:tr w:rsidR="00EA1167" w:rsidRPr="00A456A6" w14:paraId="08DF5459" w14:textId="77777777" w:rsidTr="00FF0FC2">
        <w:tc>
          <w:tcPr>
            <w:tcW w:w="2609" w:type="dxa"/>
            <w:tcMar>
              <w:top w:w="57" w:type="dxa"/>
              <w:left w:w="57" w:type="dxa"/>
              <w:bottom w:w="57" w:type="dxa"/>
              <w:right w:w="57" w:type="dxa"/>
            </w:tcMar>
            <w:vAlign w:val="center"/>
          </w:tcPr>
          <w:p w14:paraId="7B63E82A" w14:textId="77777777" w:rsidR="00BD42CD" w:rsidRPr="00A456A6" w:rsidRDefault="00BD42CD" w:rsidP="00E71BDA">
            <w:pPr>
              <w:jc w:val="center"/>
              <w:rPr>
                <w:rFonts w:ascii="Arial" w:hAnsi="Arial" w:cs="Arial"/>
                <w:b/>
                <w:lang w:val="sr-Cyrl-RS"/>
              </w:rPr>
            </w:pPr>
            <w:r w:rsidRPr="00A456A6">
              <w:rPr>
                <w:rFonts w:ascii="Arial" w:hAnsi="Arial" w:cs="Arial"/>
                <w:b/>
                <w:lang w:val="sr-Cyrl-RS"/>
              </w:rPr>
              <w:t>ЗД</w:t>
            </w:r>
          </w:p>
        </w:tc>
        <w:tc>
          <w:tcPr>
            <w:tcW w:w="6919" w:type="dxa"/>
            <w:tcMar>
              <w:top w:w="57" w:type="dxa"/>
              <w:left w:w="57" w:type="dxa"/>
              <w:bottom w:w="57" w:type="dxa"/>
              <w:right w:w="57" w:type="dxa"/>
            </w:tcMar>
            <w:vAlign w:val="center"/>
          </w:tcPr>
          <w:p w14:paraId="42CE8C0B" w14:textId="77777777" w:rsidR="00BD42CD" w:rsidRPr="00A456A6" w:rsidRDefault="00BD42CD" w:rsidP="00E71BDA">
            <w:pPr>
              <w:tabs>
                <w:tab w:val="left" w:pos="198"/>
              </w:tabs>
              <w:ind w:left="198" w:hanging="198"/>
              <w:jc w:val="both"/>
              <w:rPr>
                <w:rFonts w:ascii="Arial" w:hAnsi="Arial" w:cs="Arial"/>
                <w:lang w:val="sr-Cyrl-RS"/>
              </w:rPr>
            </w:pPr>
            <w:r w:rsidRPr="00A456A6">
              <w:rPr>
                <w:rFonts w:ascii="Arial" w:hAnsi="Arial" w:cs="Arial"/>
                <w:lang w:val="sr-Cyrl-RS"/>
              </w:rPr>
              <w:t>-</w:t>
            </w:r>
            <w:r w:rsidRPr="00A456A6">
              <w:rPr>
                <w:rFonts w:ascii="Arial" w:hAnsi="Arial" w:cs="Arial"/>
                <w:lang w:val="sr-Cyrl-RS"/>
              </w:rPr>
              <w:tab/>
            </w:r>
            <w:r w:rsidRPr="00A456A6">
              <w:rPr>
                <w:rFonts w:ascii="Arial" w:hAnsi="Arial" w:cs="Arial"/>
                <w:b/>
                <w:lang w:val="sr-Cyrl-RS"/>
              </w:rPr>
              <w:t>задржавање</w:t>
            </w:r>
            <w:r w:rsidRPr="00A456A6">
              <w:rPr>
                <w:rFonts w:ascii="Arial" w:hAnsi="Arial" w:cs="Arial"/>
                <w:lang w:val="sr-Cyrl-RS"/>
              </w:rPr>
              <w:t xml:space="preserve"> - подразумева задржавање објекта без икаквих грађевинских интервенција.</w:t>
            </w:r>
          </w:p>
        </w:tc>
      </w:tr>
    </w:tbl>
    <w:p w14:paraId="7AB37F58" w14:textId="77777777" w:rsidR="003A3E2D" w:rsidRPr="00A456A6" w:rsidRDefault="00956404" w:rsidP="00E71BDA">
      <w:pPr>
        <w:pStyle w:val="Naslovi"/>
        <w:spacing w:before="120"/>
        <w:jc w:val="both"/>
        <w:rPr>
          <w:b w:val="0"/>
          <w:sz w:val="22"/>
          <w:szCs w:val="22"/>
          <w:lang w:val="sr-Cyrl-RS"/>
        </w:rPr>
      </w:pPr>
      <w:r w:rsidRPr="00A456A6">
        <w:rPr>
          <w:b w:val="0"/>
          <w:sz w:val="22"/>
          <w:szCs w:val="22"/>
          <w:lang w:val="sr-Cyrl-RS"/>
        </w:rPr>
        <w:t>Интервенције које објекат грађевински не мењају, али у малој мери утичу на његов изглед у смислу инвестиционог одржавања, обнове фасаде и/или ревитализације фасаде, сликовно или колоритно освежавање објекта и др., не сматрају се грађевинском интервенцијом и нису одређене горњом табелом, већ се такве измене обављају у складу са позитивним прописима.</w:t>
      </w:r>
    </w:p>
    <w:p w14:paraId="532948D5" w14:textId="77777777" w:rsidR="00956404" w:rsidRPr="00A456A6" w:rsidRDefault="00956404" w:rsidP="00E71BDA">
      <w:pPr>
        <w:pStyle w:val="Naslovi"/>
        <w:jc w:val="both"/>
        <w:rPr>
          <w:sz w:val="22"/>
          <w:szCs w:val="22"/>
          <w:lang w:val="sr-Cyrl-RS"/>
        </w:rPr>
      </w:pPr>
      <w:r w:rsidRPr="00A456A6">
        <w:rPr>
          <w:sz w:val="22"/>
          <w:szCs w:val="22"/>
          <w:lang w:val="sr-Cyrl-RS"/>
        </w:rPr>
        <w:t xml:space="preserve">Вертикална регулација, </w:t>
      </w:r>
      <w:r w:rsidR="009D7DF1" w:rsidRPr="00A456A6">
        <w:rPr>
          <w:sz w:val="22"/>
          <w:szCs w:val="22"/>
          <w:lang w:val="sr-Cyrl-RS"/>
        </w:rPr>
        <w:t>планиране</w:t>
      </w:r>
      <w:r w:rsidRPr="00A456A6">
        <w:rPr>
          <w:sz w:val="22"/>
          <w:szCs w:val="22"/>
          <w:lang w:val="sr-Cyrl-RS"/>
        </w:rPr>
        <w:t xml:space="preserve"> интервенциј</w:t>
      </w:r>
      <w:r w:rsidR="009D7DF1" w:rsidRPr="00A456A6">
        <w:rPr>
          <w:sz w:val="22"/>
          <w:szCs w:val="22"/>
          <w:lang w:val="sr-Cyrl-RS"/>
        </w:rPr>
        <w:t>е</w:t>
      </w:r>
      <w:r w:rsidRPr="00A456A6">
        <w:rPr>
          <w:sz w:val="22"/>
          <w:szCs w:val="22"/>
          <w:lang w:val="sr-Cyrl-RS"/>
        </w:rPr>
        <w:t xml:space="preserve"> и елементи правила градње</w:t>
      </w:r>
    </w:p>
    <w:p w14:paraId="71DBE293" w14:textId="77777777" w:rsidR="00D146C9" w:rsidRPr="00A456A6" w:rsidRDefault="00956404" w:rsidP="00E71BDA">
      <w:pPr>
        <w:pStyle w:val="Naslovi"/>
        <w:spacing w:before="120"/>
        <w:jc w:val="both"/>
        <w:rPr>
          <w:b w:val="0"/>
          <w:sz w:val="22"/>
          <w:szCs w:val="22"/>
          <w:lang w:val="sr-Cyrl-RS"/>
        </w:rPr>
      </w:pPr>
      <w:r w:rsidRPr="00A456A6">
        <w:rPr>
          <w:b w:val="0"/>
          <w:sz w:val="22"/>
          <w:szCs w:val="22"/>
          <w:lang w:val="sr-Cyrl-RS"/>
        </w:rPr>
        <w:t xml:space="preserve">Максимална дозвољена висина објеката </w:t>
      </w:r>
      <w:r w:rsidR="00D146C9" w:rsidRPr="00A456A6">
        <w:rPr>
          <w:b w:val="0"/>
          <w:sz w:val="22"/>
          <w:szCs w:val="22"/>
          <w:lang w:val="sr-Cyrl-RS"/>
        </w:rPr>
        <w:t>за све објекте у ТЦ1</w:t>
      </w:r>
      <w:r w:rsidR="00831654" w:rsidRPr="00A456A6">
        <w:rPr>
          <w:b w:val="0"/>
          <w:sz w:val="22"/>
          <w:szCs w:val="22"/>
          <w:lang w:val="sr-Cyrl-RS"/>
        </w:rPr>
        <w:t xml:space="preserve"> дата је понаособ за сваки појединачни објекат, </w:t>
      </w:r>
      <w:r w:rsidR="00D146C9" w:rsidRPr="00A456A6">
        <w:rPr>
          <w:b w:val="0"/>
          <w:sz w:val="22"/>
          <w:szCs w:val="22"/>
          <w:lang w:val="sr-Cyrl-RS"/>
        </w:rPr>
        <w:t>било</w:t>
      </w:r>
      <w:r w:rsidR="00831654" w:rsidRPr="00A456A6">
        <w:rPr>
          <w:b w:val="0"/>
          <w:sz w:val="22"/>
          <w:szCs w:val="22"/>
          <w:lang w:val="sr-Cyrl-RS"/>
        </w:rPr>
        <w:t xml:space="preserve"> везивањем висине венца и/или висине слемена </w:t>
      </w:r>
      <w:r w:rsidR="00D146C9" w:rsidRPr="00A456A6">
        <w:rPr>
          <w:b w:val="0"/>
          <w:sz w:val="22"/>
          <w:szCs w:val="22"/>
          <w:lang w:val="sr-Cyrl-RS"/>
        </w:rPr>
        <w:t xml:space="preserve">планираних интервенција </w:t>
      </w:r>
      <w:r w:rsidR="00831654" w:rsidRPr="00A456A6">
        <w:rPr>
          <w:b w:val="0"/>
          <w:sz w:val="22"/>
          <w:szCs w:val="22"/>
          <w:lang w:val="sr-Cyrl-RS"/>
        </w:rPr>
        <w:t xml:space="preserve">за висину истог на неком од суседних објеката, било тачним прецизирањем висине. </w:t>
      </w:r>
      <w:r w:rsidR="00D146C9" w:rsidRPr="00A456A6">
        <w:rPr>
          <w:b w:val="0"/>
          <w:sz w:val="22"/>
          <w:szCs w:val="22"/>
          <w:lang w:val="sr-Cyrl-RS"/>
        </w:rPr>
        <w:t>За све објекте дата је и максимална планирана (дозвољена) спратност.</w:t>
      </w:r>
    </w:p>
    <w:p w14:paraId="1B902162" w14:textId="77777777" w:rsidR="00956404" w:rsidRPr="00A456A6" w:rsidRDefault="00956404" w:rsidP="00E71BDA">
      <w:pPr>
        <w:pStyle w:val="Naslovi"/>
        <w:spacing w:before="120"/>
        <w:jc w:val="both"/>
        <w:rPr>
          <w:b w:val="0"/>
          <w:sz w:val="22"/>
          <w:szCs w:val="22"/>
          <w:lang w:val="sr-Cyrl-RS"/>
        </w:rPr>
      </w:pPr>
      <w:r w:rsidRPr="00A456A6">
        <w:rPr>
          <w:b w:val="0"/>
          <w:sz w:val="22"/>
          <w:szCs w:val="22"/>
          <w:lang w:val="sr-Cyrl-RS"/>
        </w:rPr>
        <w:t>Елементи правила градње</w:t>
      </w:r>
      <w:r w:rsidR="00D146C9" w:rsidRPr="00A456A6">
        <w:rPr>
          <w:b w:val="0"/>
          <w:sz w:val="22"/>
          <w:szCs w:val="22"/>
          <w:lang w:val="sr-Cyrl-RS"/>
        </w:rPr>
        <w:t>,</w:t>
      </w:r>
      <w:r w:rsidRPr="00A456A6">
        <w:rPr>
          <w:b w:val="0"/>
          <w:sz w:val="22"/>
          <w:szCs w:val="22"/>
          <w:lang w:val="sr-Cyrl-RS"/>
        </w:rPr>
        <w:t xml:space="preserve"> у смислу вертикалне регулације</w:t>
      </w:r>
      <w:r w:rsidR="00D146C9" w:rsidRPr="00A456A6">
        <w:rPr>
          <w:b w:val="0"/>
          <w:sz w:val="22"/>
          <w:szCs w:val="22"/>
          <w:lang w:val="sr-Cyrl-RS"/>
        </w:rPr>
        <w:t xml:space="preserve">,за објекте у главној улици (ТЦ1) </w:t>
      </w:r>
      <w:r w:rsidRPr="00A456A6">
        <w:rPr>
          <w:b w:val="0"/>
          <w:sz w:val="22"/>
          <w:szCs w:val="22"/>
          <w:lang w:val="sr-Cyrl-RS"/>
        </w:rPr>
        <w:t>приказани су у следећим табелама, где су за све постојеће објекте у „Чаршији“ приказане планиране (дозвољене) интервенције, као и постојећа и планирана (дозвољена) спратност објеката.</w:t>
      </w:r>
      <w:r w:rsidR="00D146C9" w:rsidRPr="00A456A6">
        <w:rPr>
          <w:b w:val="0"/>
          <w:sz w:val="22"/>
          <w:szCs w:val="22"/>
          <w:lang w:val="sr-Cyrl-RS"/>
        </w:rPr>
        <w:t xml:space="preserve"> Све ово приказано је и у графичким прилозима плана.</w:t>
      </w:r>
    </w:p>
    <w:p w14:paraId="13EC21E8" w14:textId="77777777" w:rsidR="005A3DDF" w:rsidRDefault="005A3DDF" w:rsidP="00E71BDA">
      <w:pPr>
        <w:pStyle w:val="Naslovi"/>
        <w:jc w:val="both"/>
        <w:rPr>
          <w:sz w:val="22"/>
          <w:szCs w:val="22"/>
          <w:lang w:val="sr-Cyrl-RS"/>
        </w:rPr>
      </w:pPr>
    </w:p>
    <w:p w14:paraId="1F1FD272" w14:textId="77777777" w:rsidR="005A3DDF" w:rsidRDefault="005A3DDF" w:rsidP="00E71BDA">
      <w:pPr>
        <w:pStyle w:val="Naslovi"/>
        <w:jc w:val="both"/>
        <w:rPr>
          <w:sz w:val="22"/>
          <w:szCs w:val="22"/>
          <w:lang w:val="sr-Cyrl-RS"/>
        </w:rPr>
      </w:pPr>
    </w:p>
    <w:p w14:paraId="7CFE6343" w14:textId="77777777" w:rsidR="005A3DDF" w:rsidRDefault="005A3DDF" w:rsidP="00E71BDA">
      <w:pPr>
        <w:pStyle w:val="Naslovi"/>
        <w:jc w:val="both"/>
        <w:rPr>
          <w:sz w:val="22"/>
          <w:szCs w:val="22"/>
          <w:lang w:val="sr-Cyrl-RS"/>
        </w:rPr>
      </w:pPr>
    </w:p>
    <w:p w14:paraId="035D695F" w14:textId="22D914C4" w:rsidR="009D7DF1" w:rsidRPr="00A456A6" w:rsidRDefault="009D7DF1" w:rsidP="00E71BDA">
      <w:pPr>
        <w:pStyle w:val="Naslovi"/>
        <w:jc w:val="both"/>
        <w:rPr>
          <w:sz w:val="22"/>
          <w:szCs w:val="22"/>
          <w:lang w:val="sr-Cyrl-RS"/>
        </w:rPr>
      </w:pPr>
      <w:r w:rsidRPr="00A456A6">
        <w:rPr>
          <w:sz w:val="22"/>
          <w:szCs w:val="22"/>
          <w:lang w:val="sr-Cyrl-RS"/>
        </w:rPr>
        <w:lastRenderedPageBreak/>
        <w:t>Табеле планираних интервенција и вертикалне регулације</w:t>
      </w:r>
    </w:p>
    <w:p w14:paraId="31A020E7" w14:textId="77777777" w:rsidR="00956404" w:rsidRPr="00A456A6" w:rsidRDefault="009D7DF1" w:rsidP="00E71BDA">
      <w:pPr>
        <w:pStyle w:val="Naslovi"/>
        <w:jc w:val="both"/>
        <w:rPr>
          <w:sz w:val="22"/>
          <w:szCs w:val="22"/>
          <w:lang w:val="sr-Cyrl-RS"/>
        </w:rPr>
      </w:pPr>
      <w:r w:rsidRPr="00A456A6">
        <w:rPr>
          <w:sz w:val="22"/>
          <w:szCs w:val="22"/>
          <w:lang w:val="sr-Cyrl-RS"/>
        </w:rPr>
        <w:t>Непарна страна улице:</w:t>
      </w:r>
    </w:p>
    <w:tbl>
      <w:tblPr>
        <w:tblStyle w:val="TableGrid"/>
        <w:tblW w:w="0" w:type="auto"/>
        <w:tblLook w:val="04A0" w:firstRow="1" w:lastRow="0" w:firstColumn="1" w:lastColumn="0" w:noHBand="0" w:noVBand="1"/>
      </w:tblPr>
      <w:tblGrid>
        <w:gridCol w:w="766"/>
        <w:gridCol w:w="1559"/>
        <w:gridCol w:w="1276"/>
        <w:gridCol w:w="1276"/>
        <w:gridCol w:w="1417"/>
        <w:gridCol w:w="1560"/>
        <w:gridCol w:w="1674"/>
      </w:tblGrid>
      <w:tr w:rsidR="00EA1167" w:rsidRPr="00A456A6" w14:paraId="7009F51A" w14:textId="77777777" w:rsidTr="001F1A38">
        <w:tc>
          <w:tcPr>
            <w:tcW w:w="766" w:type="dxa"/>
            <w:shd w:val="clear" w:color="auto" w:fill="auto"/>
            <w:tcMar>
              <w:top w:w="74" w:type="dxa"/>
              <w:left w:w="57" w:type="dxa"/>
              <w:bottom w:w="74" w:type="dxa"/>
              <w:right w:w="57" w:type="dxa"/>
            </w:tcMar>
            <w:vAlign w:val="center"/>
          </w:tcPr>
          <w:p w14:paraId="671B0B04"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ул. број</w:t>
            </w:r>
          </w:p>
        </w:tc>
        <w:tc>
          <w:tcPr>
            <w:tcW w:w="1559" w:type="dxa"/>
            <w:shd w:val="clear" w:color="auto" w:fill="auto"/>
            <w:tcMar>
              <w:top w:w="74" w:type="dxa"/>
              <w:left w:w="57" w:type="dxa"/>
              <w:bottom w:w="74" w:type="dxa"/>
              <w:right w:w="57" w:type="dxa"/>
            </w:tcMar>
            <w:vAlign w:val="center"/>
          </w:tcPr>
          <w:p w14:paraId="13829523"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ознака</w:t>
            </w:r>
          </w:p>
          <w:p w14:paraId="13A01CC9"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постојеће</w:t>
            </w:r>
          </w:p>
          <w:p w14:paraId="007CFFEC"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катастарске</w:t>
            </w:r>
          </w:p>
          <w:p w14:paraId="5672BD5A"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парцеле</w:t>
            </w:r>
          </w:p>
          <w:p w14:paraId="0AD6FD84"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(К.О. Велико Градиште)</w:t>
            </w:r>
          </w:p>
        </w:tc>
        <w:tc>
          <w:tcPr>
            <w:tcW w:w="1276" w:type="dxa"/>
            <w:shd w:val="clear" w:color="auto" w:fill="auto"/>
            <w:tcMar>
              <w:top w:w="74" w:type="dxa"/>
              <w:left w:w="57" w:type="dxa"/>
              <w:bottom w:w="74" w:type="dxa"/>
              <w:right w:w="57" w:type="dxa"/>
            </w:tcMar>
            <w:vAlign w:val="center"/>
          </w:tcPr>
          <w:p w14:paraId="74C86B65"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планирана (дозвољена)</w:t>
            </w:r>
          </w:p>
          <w:p w14:paraId="47CCF59B"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интервенција</w:t>
            </w:r>
          </w:p>
        </w:tc>
        <w:tc>
          <w:tcPr>
            <w:tcW w:w="1276" w:type="dxa"/>
            <w:shd w:val="clear" w:color="auto" w:fill="auto"/>
            <w:tcMar>
              <w:top w:w="74" w:type="dxa"/>
              <w:left w:w="57" w:type="dxa"/>
              <w:bottom w:w="74" w:type="dxa"/>
              <w:right w:w="57" w:type="dxa"/>
            </w:tcMar>
            <w:vAlign w:val="center"/>
          </w:tcPr>
          <w:p w14:paraId="1CF71526"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постојећа спратност</w:t>
            </w:r>
          </w:p>
        </w:tc>
        <w:tc>
          <w:tcPr>
            <w:tcW w:w="1417" w:type="dxa"/>
            <w:shd w:val="clear" w:color="auto" w:fill="auto"/>
            <w:tcMar>
              <w:top w:w="74" w:type="dxa"/>
              <w:left w:w="57" w:type="dxa"/>
              <w:bottom w:w="74" w:type="dxa"/>
              <w:right w:w="57" w:type="dxa"/>
            </w:tcMar>
            <w:vAlign w:val="center"/>
          </w:tcPr>
          <w:p w14:paraId="4DF3247A"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макс. планирана</w:t>
            </w:r>
          </w:p>
          <w:p w14:paraId="03CB35B7"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(дозвољена)</w:t>
            </w:r>
          </w:p>
          <w:p w14:paraId="25D85558"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спратност</w:t>
            </w:r>
          </w:p>
          <w:p w14:paraId="774EDCB8" w14:textId="77777777" w:rsidR="00E0734C" w:rsidRPr="00A456A6" w:rsidRDefault="00E0734C" w:rsidP="00E71BDA">
            <w:pPr>
              <w:jc w:val="center"/>
              <w:rPr>
                <w:rFonts w:ascii="Arial Narrow" w:hAnsi="Arial Narrow" w:cs="Arial"/>
                <w:lang w:val="sr-Cyrl-RS"/>
              </w:rPr>
            </w:pPr>
          </w:p>
        </w:tc>
        <w:tc>
          <w:tcPr>
            <w:tcW w:w="1560" w:type="dxa"/>
            <w:shd w:val="clear" w:color="auto" w:fill="auto"/>
            <w:tcMar>
              <w:top w:w="74" w:type="dxa"/>
              <w:left w:w="57" w:type="dxa"/>
              <w:bottom w:w="74" w:type="dxa"/>
              <w:right w:w="57" w:type="dxa"/>
            </w:tcMar>
            <w:vAlign w:val="center"/>
          </w:tcPr>
          <w:p w14:paraId="27767130"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макс. повећање висине венца</w:t>
            </w:r>
          </w:p>
          <w:p w14:paraId="05E0F91C"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у односу на постојећу висину</w:t>
            </w:r>
          </w:p>
        </w:tc>
        <w:tc>
          <w:tcPr>
            <w:tcW w:w="1674" w:type="dxa"/>
            <w:shd w:val="clear" w:color="auto" w:fill="auto"/>
            <w:tcMar>
              <w:top w:w="74" w:type="dxa"/>
              <w:left w:w="57" w:type="dxa"/>
              <w:bottom w:w="74" w:type="dxa"/>
              <w:right w:w="57" w:type="dxa"/>
            </w:tcMar>
            <w:vAlign w:val="center"/>
          </w:tcPr>
          <w:p w14:paraId="22C16344" w14:textId="77777777" w:rsidR="00E0734C" w:rsidRPr="00A456A6" w:rsidRDefault="00E0734C" w:rsidP="00E71BDA">
            <w:pPr>
              <w:jc w:val="center"/>
              <w:rPr>
                <w:rFonts w:ascii="Arial Narrow" w:hAnsi="Arial Narrow" w:cs="Arial"/>
                <w:lang w:val="sr-Cyrl-RS"/>
              </w:rPr>
            </w:pPr>
            <w:r w:rsidRPr="00A456A6">
              <w:rPr>
                <w:rFonts w:ascii="Arial Narrow" w:hAnsi="Arial Narrow" w:cs="Arial"/>
                <w:lang w:val="sr-Cyrl-RS"/>
              </w:rPr>
              <w:t>макс. повећање висине слемена у односу на постојећу висину</w:t>
            </w:r>
          </w:p>
        </w:tc>
      </w:tr>
      <w:tr w:rsidR="00EA1167" w:rsidRPr="00A456A6" w14:paraId="6B0552AE" w14:textId="77777777" w:rsidTr="001F1A38">
        <w:tc>
          <w:tcPr>
            <w:tcW w:w="766" w:type="dxa"/>
            <w:shd w:val="clear" w:color="auto" w:fill="auto"/>
            <w:tcMar>
              <w:top w:w="74" w:type="dxa"/>
              <w:left w:w="57" w:type="dxa"/>
              <w:bottom w:w="74" w:type="dxa"/>
              <w:right w:w="57" w:type="dxa"/>
            </w:tcMar>
            <w:vAlign w:val="center"/>
          </w:tcPr>
          <w:p w14:paraId="490CD8A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w:t>
            </w:r>
          </w:p>
        </w:tc>
        <w:tc>
          <w:tcPr>
            <w:tcW w:w="1559" w:type="dxa"/>
            <w:shd w:val="clear" w:color="auto" w:fill="auto"/>
            <w:tcMar>
              <w:top w:w="74" w:type="dxa"/>
              <w:left w:w="57" w:type="dxa"/>
              <w:bottom w:w="74" w:type="dxa"/>
              <w:right w:w="57" w:type="dxa"/>
            </w:tcMar>
            <w:vAlign w:val="center"/>
          </w:tcPr>
          <w:p w14:paraId="0CDFB82A"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787</w:t>
            </w:r>
          </w:p>
        </w:tc>
        <w:tc>
          <w:tcPr>
            <w:tcW w:w="1276" w:type="dxa"/>
            <w:shd w:val="clear" w:color="auto" w:fill="auto"/>
            <w:tcMar>
              <w:top w:w="74" w:type="dxa"/>
              <w:left w:w="57" w:type="dxa"/>
              <w:bottom w:w="74" w:type="dxa"/>
              <w:right w:w="57" w:type="dxa"/>
            </w:tcMar>
            <w:vAlign w:val="center"/>
          </w:tcPr>
          <w:p w14:paraId="7DA8D9A7"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51B2D6ED"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П+2+Потк.</w:t>
            </w:r>
          </w:p>
        </w:tc>
        <w:tc>
          <w:tcPr>
            <w:tcW w:w="1417" w:type="dxa"/>
            <w:shd w:val="clear" w:color="auto" w:fill="auto"/>
            <w:tcMar>
              <w:top w:w="74" w:type="dxa"/>
              <w:left w:w="57" w:type="dxa"/>
              <w:bottom w:w="74" w:type="dxa"/>
              <w:right w:w="57" w:type="dxa"/>
            </w:tcMar>
            <w:vAlign w:val="center"/>
          </w:tcPr>
          <w:p w14:paraId="54EC144B"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7FD3650C"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6BD87B7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785469D4" w14:textId="77777777" w:rsidTr="001F1A38">
        <w:tc>
          <w:tcPr>
            <w:tcW w:w="766" w:type="dxa"/>
            <w:shd w:val="clear" w:color="auto" w:fill="auto"/>
            <w:tcMar>
              <w:top w:w="74" w:type="dxa"/>
              <w:left w:w="57" w:type="dxa"/>
              <w:bottom w:w="74" w:type="dxa"/>
              <w:right w:w="57" w:type="dxa"/>
            </w:tcMar>
            <w:vAlign w:val="center"/>
          </w:tcPr>
          <w:p w14:paraId="4641BDF1"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3</w:t>
            </w:r>
          </w:p>
        </w:tc>
        <w:tc>
          <w:tcPr>
            <w:tcW w:w="1559" w:type="dxa"/>
            <w:shd w:val="clear" w:color="auto" w:fill="auto"/>
            <w:tcMar>
              <w:top w:w="74" w:type="dxa"/>
              <w:left w:w="57" w:type="dxa"/>
              <w:bottom w:w="74" w:type="dxa"/>
              <w:right w:w="57" w:type="dxa"/>
            </w:tcMar>
            <w:vAlign w:val="center"/>
          </w:tcPr>
          <w:p w14:paraId="6320B392"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791</w:t>
            </w:r>
          </w:p>
        </w:tc>
        <w:tc>
          <w:tcPr>
            <w:tcW w:w="1276" w:type="dxa"/>
            <w:shd w:val="clear" w:color="auto" w:fill="auto"/>
            <w:tcMar>
              <w:top w:w="74" w:type="dxa"/>
              <w:left w:w="57" w:type="dxa"/>
              <w:bottom w:w="74" w:type="dxa"/>
              <w:right w:w="57" w:type="dxa"/>
            </w:tcMar>
            <w:vAlign w:val="center"/>
          </w:tcPr>
          <w:p w14:paraId="7895CCE4"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НЗ</w:t>
            </w:r>
          </w:p>
        </w:tc>
        <w:tc>
          <w:tcPr>
            <w:tcW w:w="1276" w:type="dxa"/>
            <w:shd w:val="clear" w:color="auto" w:fill="auto"/>
            <w:tcMar>
              <w:top w:w="74" w:type="dxa"/>
              <w:left w:w="57" w:type="dxa"/>
              <w:bottom w:w="74" w:type="dxa"/>
              <w:right w:w="57" w:type="dxa"/>
            </w:tcMar>
            <w:vAlign w:val="center"/>
          </w:tcPr>
          <w:p w14:paraId="25E23367"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П+1</w:t>
            </w:r>
          </w:p>
        </w:tc>
        <w:tc>
          <w:tcPr>
            <w:tcW w:w="1417" w:type="dxa"/>
            <w:shd w:val="clear" w:color="auto" w:fill="auto"/>
            <w:tcMar>
              <w:top w:w="74" w:type="dxa"/>
              <w:left w:w="57" w:type="dxa"/>
              <w:bottom w:w="74" w:type="dxa"/>
              <w:right w:w="57" w:type="dxa"/>
            </w:tcMar>
            <w:vAlign w:val="center"/>
          </w:tcPr>
          <w:p w14:paraId="71DAB189"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П+1+Манс.</w:t>
            </w:r>
          </w:p>
        </w:tc>
        <w:tc>
          <w:tcPr>
            <w:tcW w:w="1560" w:type="dxa"/>
            <w:shd w:val="clear" w:color="auto" w:fill="auto"/>
            <w:tcMar>
              <w:top w:w="74" w:type="dxa"/>
              <w:left w:w="57" w:type="dxa"/>
              <w:bottom w:w="74" w:type="dxa"/>
              <w:right w:w="57" w:type="dxa"/>
            </w:tcMar>
            <w:vAlign w:val="center"/>
          </w:tcPr>
          <w:p w14:paraId="6DD9BAAB"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54DB3385"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као бр. 1</w:t>
            </w:r>
          </w:p>
        </w:tc>
      </w:tr>
      <w:tr w:rsidR="00EA1167" w:rsidRPr="00A456A6" w14:paraId="721B5CEA" w14:textId="77777777" w:rsidTr="001F1A38">
        <w:tc>
          <w:tcPr>
            <w:tcW w:w="766" w:type="dxa"/>
            <w:shd w:val="clear" w:color="auto" w:fill="auto"/>
            <w:tcMar>
              <w:top w:w="74" w:type="dxa"/>
              <w:left w:w="57" w:type="dxa"/>
              <w:bottom w:w="74" w:type="dxa"/>
              <w:right w:w="57" w:type="dxa"/>
            </w:tcMar>
            <w:vAlign w:val="center"/>
          </w:tcPr>
          <w:p w14:paraId="596CD529"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5</w:t>
            </w:r>
          </w:p>
        </w:tc>
        <w:tc>
          <w:tcPr>
            <w:tcW w:w="1559" w:type="dxa"/>
            <w:shd w:val="clear" w:color="auto" w:fill="auto"/>
            <w:tcMar>
              <w:top w:w="74" w:type="dxa"/>
              <w:left w:w="57" w:type="dxa"/>
              <w:bottom w:w="74" w:type="dxa"/>
              <w:right w:w="57" w:type="dxa"/>
            </w:tcMar>
            <w:vAlign w:val="center"/>
          </w:tcPr>
          <w:p w14:paraId="3F3A7C82"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792/2</w:t>
            </w:r>
          </w:p>
        </w:tc>
        <w:tc>
          <w:tcPr>
            <w:tcW w:w="1276" w:type="dxa"/>
            <w:shd w:val="clear" w:color="auto" w:fill="auto"/>
            <w:tcMar>
              <w:top w:w="74" w:type="dxa"/>
              <w:left w:w="57" w:type="dxa"/>
              <w:bottom w:w="74" w:type="dxa"/>
              <w:right w:w="57" w:type="dxa"/>
            </w:tcMar>
            <w:vAlign w:val="center"/>
          </w:tcPr>
          <w:p w14:paraId="41C74F4F"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НЗ</w:t>
            </w:r>
          </w:p>
        </w:tc>
        <w:tc>
          <w:tcPr>
            <w:tcW w:w="1276" w:type="dxa"/>
            <w:shd w:val="clear" w:color="auto" w:fill="auto"/>
            <w:tcMar>
              <w:top w:w="74" w:type="dxa"/>
              <w:left w:w="57" w:type="dxa"/>
              <w:bottom w:w="74" w:type="dxa"/>
              <w:right w:w="57" w:type="dxa"/>
            </w:tcMar>
            <w:vAlign w:val="center"/>
          </w:tcPr>
          <w:p w14:paraId="163A5980"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7884822"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П+1+Манс.</w:t>
            </w:r>
          </w:p>
        </w:tc>
        <w:tc>
          <w:tcPr>
            <w:tcW w:w="1560" w:type="dxa"/>
            <w:shd w:val="clear" w:color="auto" w:fill="auto"/>
            <w:tcMar>
              <w:top w:w="74" w:type="dxa"/>
              <w:left w:w="57" w:type="dxa"/>
              <w:bottom w:w="74" w:type="dxa"/>
              <w:right w:w="57" w:type="dxa"/>
            </w:tcMar>
            <w:vAlign w:val="center"/>
          </w:tcPr>
          <w:p w14:paraId="224428E1"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као бр. 3</w:t>
            </w:r>
          </w:p>
        </w:tc>
        <w:tc>
          <w:tcPr>
            <w:tcW w:w="1674" w:type="dxa"/>
            <w:shd w:val="clear" w:color="auto" w:fill="auto"/>
            <w:tcMar>
              <w:top w:w="74" w:type="dxa"/>
              <w:left w:w="57" w:type="dxa"/>
              <w:bottom w:w="74" w:type="dxa"/>
              <w:right w:w="57" w:type="dxa"/>
            </w:tcMar>
            <w:vAlign w:val="center"/>
          </w:tcPr>
          <w:p w14:paraId="2BE10220"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као бр. 1</w:t>
            </w:r>
          </w:p>
        </w:tc>
      </w:tr>
      <w:tr w:rsidR="00EA1167" w:rsidRPr="00A456A6" w14:paraId="26D6B124" w14:textId="77777777" w:rsidTr="001F1A38">
        <w:tc>
          <w:tcPr>
            <w:tcW w:w="766" w:type="dxa"/>
            <w:shd w:val="clear" w:color="auto" w:fill="auto"/>
            <w:tcMar>
              <w:top w:w="74" w:type="dxa"/>
              <w:left w:w="57" w:type="dxa"/>
              <w:bottom w:w="74" w:type="dxa"/>
              <w:right w:w="57" w:type="dxa"/>
            </w:tcMar>
            <w:vAlign w:val="center"/>
          </w:tcPr>
          <w:p w14:paraId="1EC86E4D"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7</w:t>
            </w:r>
          </w:p>
        </w:tc>
        <w:tc>
          <w:tcPr>
            <w:tcW w:w="1559" w:type="dxa"/>
            <w:shd w:val="clear" w:color="auto" w:fill="auto"/>
            <w:tcMar>
              <w:top w:w="74" w:type="dxa"/>
              <w:left w:w="57" w:type="dxa"/>
              <w:bottom w:w="74" w:type="dxa"/>
              <w:right w:w="57" w:type="dxa"/>
            </w:tcMar>
            <w:vAlign w:val="center"/>
          </w:tcPr>
          <w:p w14:paraId="0A3C4C07"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794</w:t>
            </w:r>
          </w:p>
        </w:tc>
        <w:tc>
          <w:tcPr>
            <w:tcW w:w="1276" w:type="dxa"/>
            <w:shd w:val="clear" w:color="auto" w:fill="auto"/>
            <w:tcMar>
              <w:top w:w="74" w:type="dxa"/>
              <w:left w:w="57" w:type="dxa"/>
              <w:bottom w:w="74" w:type="dxa"/>
              <w:right w:w="57" w:type="dxa"/>
            </w:tcMar>
            <w:vAlign w:val="center"/>
          </w:tcPr>
          <w:p w14:paraId="463D6A08"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3D19854E"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П+2+Потк.</w:t>
            </w:r>
          </w:p>
        </w:tc>
        <w:tc>
          <w:tcPr>
            <w:tcW w:w="1417" w:type="dxa"/>
            <w:shd w:val="clear" w:color="auto" w:fill="auto"/>
            <w:tcMar>
              <w:top w:w="74" w:type="dxa"/>
              <w:left w:w="57" w:type="dxa"/>
              <w:bottom w:w="74" w:type="dxa"/>
              <w:right w:w="57" w:type="dxa"/>
            </w:tcMar>
            <w:vAlign w:val="center"/>
          </w:tcPr>
          <w:p w14:paraId="171BD75B"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2221859E"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7B0FC3C7"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4848C1AC" w14:textId="77777777" w:rsidTr="001F1A38">
        <w:tc>
          <w:tcPr>
            <w:tcW w:w="766" w:type="dxa"/>
            <w:shd w:val="clear" w:color="auto" w:fill="auto"/>
            <w:tcMar>
              <w:top w:w="74" w:type="dxa"/>
              <w:left w:w="57" w:type="dxa"/>
              <w:bottom w:w="74" w:type="dxa"/>
              <w:right w:w="57" w:type="dxa"/>
            </w:tcMar>
            <w:vAlign w:val="center"/>
          </w:tcPr>
          <w:p w14:paraId="155671B2"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9</w:t>
            </w:r>
          </w:p>
        </w:tc>
        <w:tc>
          <w:tcPr>
            <w:tcW w:w="1559" w:type="dxa"/>
            <w:shd w:val="clear" w:color="auto" w:fill="auto"/>
            <w:tcMar>
              <w:top w:w="74" w:type="dxa"/>
              <w:left w:w="57" w:type="dxa"/>
              <w:bottom w:w="74" w:type="dxa"/>
              <w:right w:w="57" w:type="dxa"/>
            </w:tcMar>
            <w:vAlign w:val="center"/>
          </w:tcPr>
          <w:p w14:paraId="3054754F"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795</w:t>
            </w:r>
          </w:p>
        </w:tc>
        <w:tc>
          <w:tcPr>
            <w:tcW w:w="1276" w:type="dxa"/>
            <w:shd w:val="clear" w:color="auto" w:fill="auto"/>
            <w:tcMar>
              <w:top w:w="74" w:type="dxa"/>
              <w:left w:w="57" w:type="dxa"/>
              <w:bottom w:w="74" w:type="dxa"/>
              <w:right w:w="57" w:type="dxa"/>
            </w:tcMar>
            <w:vAlign w:val="center"/>
          </w:tcPr>
          <w:p w14:paraId="332521A8"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3288E839"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w:t>
            </w:r>
          </w:p>
        </w:tc>
        <w:tc>
          <w:tcPr>
            <w:tcW w:w="1417" w:type="dxa"/>
            <w:shd w:val="clear" w:color="auto" w:fill="auto"/>
            <w:tcMar>
              <w:top w:w="74" w:type="dxa"/>
              <w:left w:w="57" w:type="dxa"/>
              <w:bottom w:w="74" w:type="dxa"/>
              <w:right w:w="57" w:type="dxa"/>
            </w:tcMar>
            <w:vAlign w:val="center"/>
          </w:tcPr>
          <w:p w14:paraId="4941A368"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7626984E"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41ADEC2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731C0CAC" w14:textId="77777777" w:rsidTr="001F1A38">
        <w:tc>
          <w:tcPr>
            <w:tcW w:w="766" w:type="dxa"/>
            <w:shd w:val="clear" w:color="auto" w:fill="auto"/>
            <w:tcMar>
              <w:top w:w="74" w:type="dxa"/>
              <w:left w:w="57" w:type="dxa"/>
              <w:bottom w:w="74" w:type="dxa"/>
              <w:right w:w="57" w:type="dxa"/>
            </w:tcMar>
            <w:vAlign w:val="center"/>
          </w:tcPr>
          <w:p w14:paraId="2A3ABDD9"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11</w:t>
            </w:r>
          </w:p>
        </w:tc>
        <w:tc>
          <w:tcPr>
            <w:tcW w:w="1559" w:type="dxa"/>
            <w:shd w:val="clear" w:color="auto" w:fill="auto"/>
            <w:tcMar>
              <w:top w:w="74" w:type="dxa"/>
              <w:left w:w="57" w:type="dxa"/>
              <w:bottom w:w="74" w:type="dxa"/>
              <w:right w:w="57" w:type="dxa"/>
            </w:tcMar>
            <w:vAlign w:val="center"/>
          </w:tcPr>
          <w:p w14:paraId="2A9209EC"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796</w:t>
            </w:r>
          </w:p>
        </w:tc>
        <w:tc>
          <w:tcPr>
            <w:tcW w:w="1276" w:type="dxa"/>
            <w:shd w:val="clear" w:color="auto" w:fill="auto"/>
            <w:tcMar>
              <w:top w:w="74" w:type="dxa"/>
              <w:left w:w="57" w:type="dxa"/>
              <w:bottom w:w="74" w:type="dxa"/>
              <w:right w:w="57" w:type="dxa"/>
            </w:tcMar>
            <w:vAlign w:val="center"/>
          </w:tcPr>
          <w:p w14:paraId="3F935F47"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13BAF7A5"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w:t>
            </w:r>
          </w:p>
        </w:tc>
        <w:tc>
          <w:tcPr>
            <w:tcW w:w="1417" w:type="dxa"/>
            <w:shd w:val="clear" w:color="auto" w:fill="auto"/>
            <w:tcMar>
              <w:top w:w="74" w:type="dxa"/>
              <w:left w:w="57" w:type="dxa"/>
              <w:bottom w:w="74" w:type="dxa"/>
              <w:right w:w="57" w:type="dxa"/>
            </w:tcMar>
            <w:vAlign w:val="center"/>
          </w:tcPr>
          <w:p w14:paraId="06BB280C"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54FC0330"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6313366E"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0C3C958B" w14:textId="77777777" w:rsidTr="001F1A38">
        <w:tc>
          <w:tcPr>
            <w:tcW w:w="766" w:type="dxa"/>
            <w:shd w:val="clear" w:color="auto" w:fill="auto"/>
            <w:tcMar>
              <w:top w:w="74" w:type="dxa"/>
              <w:left w:w="57" w:type="dxa"/>
              <w:bottom w:w="74" w:type="dxa"/>
              <w:right w:w="57" w:type="dxa"/>
            </w:tcMar>
            <w:vAlign w:val="center"/>
          </w:tcPr>
          <w:p w14:paraId="161F263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13</w:t>
            </w:r>
          </w:p>
        </w:tc>
        <w:tc>
          <w:tcPr>
            <w:tcW w:w="1559" w:type="dxa"/>
            <w:shd w:val="clear" w:color="auto" w:fill="auto"/>
            <w:tcMar>
              <w:top w:w="74" w:type="dxa"/>
              <w:left w:w="57" w:type="dxa"/>
              <w:bottom w:w="74" w:type="dxa"/>
              <w:right w:w="57" w:type="dxa"/>
            </w:tcMar>
            <w:vAlign w:val="center"/>
          </w:tcPr>
          <w:p w14:paraId="4409A5AE"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797</w:t>
            </w:r>
          </w:p>
        </w:tc>
        <w:tc>
          <w:tcPr>
            <w:tcW w:w="1276" w:type="dxa"/>
            <w:shd w:val="clear" w:color="auto" w:fill="auto"/>
            <w:tcMar>
              <w:top w:w="74" w:type="dxa"/>
              <w:left w:w="57" w:type="dxa"/>
              <w:bottom w:w="74" w:type="dxa"/>
              <w:right w:w="57" w:type="dxa"/>
            </w:tcMar>
            <w:vAlign w:val="center"/>
          </w:tcPr>
          <w:p w14:paraId="4125E9AA"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6681F659"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w:t>
            </w:r>
          </w:p>
        </w:tc>
        <w:tc>
          <w:tcPr>
            <w:tcW w:w="1417" w:type="dxa"/>
            <w:shd w:val="clear" w:color="auto" w:fill="auto"/>
            <w:tcMar>
              <w:top w:w="74" w:type="dxa"/>
              <w:left w:w="57" w:type="dxa"/>
              <w:bottom w:w="74" w:type="dxa"/>
              <w:right w:w="57" w:type="dxa"/>
            </w:tcMar>
            <w:vAlign w:val="center"/>
          </w:tcPr>
          <w:p w14:paraId="22D49B2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51504948"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10183882"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3772C656" w14:textId="77777777" w:rsidTr="001F1A38">
        <w:tc>
          <w:tcPr>
            <w:tcW w:w="766" w:type="dxa"/>
            <w:shd w:val="clear" w:color="auto" w:fill="auto"/>
            <w:tcMar>
              <w:top w:w="74" w:type="dxa"/>
              <w:left w:w="57" w:type="dxa"/>
              <w:bottom w:w="74" w:type="dxa"/>
              <w:right w:w="57" w:type="dxa"/>
            </w:tcMar>
            <w:vAlign w:val="center"/>
          </w:tcPr>
          <w:p w14:paraId="0B419F7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15</w:t>
            </w:r>
          </w:p>
        </w:tc>
        <w:tc>
          <w:tcPr>
            <w:tcW w:w="1559" w:type="dxa"/>
            <w:shd w:val="clear" w:color="auto" w:fill="auto"/>
            <w:tcMar>
              <w:top w:w="74" w:type="dxa"/>
              <w:left w:w="57" w:type="dxa"/>
              <w:bottom w:w="74" w:type="dxa"/>
              <w:right w:w="57" w:type="dxa"/>
            </w:tcMar>
            <w:vAlign w:val="center"/>
          </w:tcPr>
          <w:p w14:paraId="6F8F1A8D"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798</w:t>
            </w:r>
          </w:p>
        </w:tc>
        <w:tc>
          <w:tcPr>
            <w:tcW w:w="1276" w:type="dxa"/>
            <w:shd w:val="clear" w:color="auto" w:fill="auto"/>
            <w:tcMar>
              <w:top w:w="74" w:type="dxa"/>
              <w:left w:w="57" w:type="dxa"/>
              <w:bottom w:w="74" w:type="dxa"/>
              <w:right w:w="57" w:type="dxa"/>
            </w:tcMar>
            <w:vAlign w:val="center"/>
          </w:tcPr>
          <w:p w14:paraId="5FFA854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28D746DD"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 (П)</w:t>
            </w:r>
          </w:p>
        </w:tc>
        <w:tc>
          <w:tcPr>
            <w:tcW w:w="1417" w:type="dxa"/>
            <w:shd w:val="clear" w:color="auto" w:fill="auto"/>
            <w:tcMar>
              <w:top w:w="74" w:type="dxa"/>
              <w:left w:w="57" w:type="dxa"/>
              <w:bottom w:w="74" w:type="dxa"/>
              <w:right w:w="57" w:type="dxa"/>
            </w:tcMar>
            <w:vAlign w:val="center"/>
          </w:tcPr>
          <w:p w14:paraId="65C658DC"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054BE231"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4B31255A"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15687CD2" w14:textId="77777777" w:rsidTr="001F1A38">
        <w:tc>
          <w:tcPr>
            <w:tcW w:w="766" w:type="dxa"/>
            <w:shd w:val="clear" w:color="auto" w:fill="auto"/>
            <w:tcMar>
              <w:top w:w="74" w:type="dxa"/>
              <w:left w:w="57" w:type="dxa"/>
              <w:bottom w:w="74" w:type="dxa"/>
              <w:right w:w="57" w:type="dxa"/>
            </w:tcMar>
            <w:vAlign w:val="center"/>
          </w:tcPr>
          <w:p w14:paraId="492FA68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17</w:t>
            </w:r>
          </w:p>
        </w:tc>
        <w:tc>
          <w:tcPr>
            <w:tcW w:w="1559" w:type="dxa"/>
            <w:shd w:val="clear" w:color="auto" w:fill="auto"/>
            <w:tcMar>
              <w:top w:w="74" w:type="dxa"/>
              <w:left w:w="57" w:type="dxa"/>
              <w:bottom w:w="74" w:type="dxa"/>
              <w:right w:w="57" w:type="dxa"/>
            </w:tcMar>
            <w:vAlign w:val="center"/>
          </w:tcPr>
          <w:p w14:paraId="4413BE31"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489</w:t>
            </w:r>
          </w:p>
        </w:tc>
        <w:tc>
          <w:tcPr>
            <w:tcW w:w="1276" w:type="dxa"/>
            <w:shd w:val="clear" w:color="auto" w:fill="auto"/>
            <w:tcMar>
              <w:top w:w="74" w:type="dxa"/>
              <w:left w:w="57" w:type="dxa"/>
              <w:bottom w:w="74" w:type="dxa"/>
              <w:right w:w="57" w:type="dxa"/>
            </w:tcMar>
            <w:vAlign w:val="center"/>
          </w:tcPr>
          <w:p w14:paraId="44742608"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РШ</w:t>
            </w:r>
          </w:p>
        </w:tc>
        <w:tc>
          <w:tcPr>
            <w:tcW w:w="1276" w:type="dxa"/>
            <w:shd w:val="clear" w:color="auto" w:fill="auto"/>
            <w:tcMar>
              <w:top w:w="74" w:type="dxa"/>
              <w:left w:w="57" w:type="dxa"/>
              <w:bottom w:w="74" w:type="dxa"/>
              <w:right w:w="57" w:type="dxa"/>
            </w:tcMar>
            <w:vAlign w:val="center"/>
          </w:tcPr>
          <w:p w14:paraId="36E3DEA4"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EE11C55"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560" w:type="dxa"/>
            <w:shd w:val="clear" w:color="auto" w:fill="auto"/>
            <w:tcMar>
              <w:top w:w="74" w:type="dxa"/>
              <w:left w:w="57" w:type="dxa"/>
              <w:bottom w:w="74" w:type="dxa"/>
              <w:right w:w="57" w:type="dxa"/>
            </w:tcMar>
            <w:vAlign w:val="center"/>
          </w:tcPr>
          <w:p w14:paraId="7D08D22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567303E0"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w:t>
            </w:r>
          </w:p>
        </w:tc>
      </w:tr>
      <w:tr w:rsidR="00EA1167" w:rsidRPr="00A456A6" w14:paraId="1B259DD3" w14:textId="77777777" w:rsidTr="001F1A38">
        <w:tc>
          <w:tcPr>
            <w:tcW w:w="766" w:type="dxa"/>
            <w:shd w:val="clear" w:color="auto" w:fill="auto"/>
            <w:tcMar>
              <w:top w:w="74" w:type="dxa"/>
              <w:left w:w="57" w:type="dxa"/>
              <w:bottom w:w="74" w:type="dxa"/>
              <w:right w:w="57" w:type="dxa"/>
            </w:tcMar>
            <w:vAlign w:val="center"/>
          </w:tcPr>
          <w:p w14:paraId="648952F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19</w:t>
            </w:r>
          </w:p>
        </w:tc>
        <w:tc>
          <w:tcPr>
            <w:tcW w:w="1559" w:type="dxa"/>
            <w:shd w:val="clear" w:color="auto" w:fill="auto"/>
            <w:tcMar>
              <w:top w:w="74" w:type="dxa"/>
              <w:left w:w="57" w:type="dxa"/>
              <w:bottom w:w="74" w:type="dxa"/>
              <w:right w:w="57" w:type="dxa"/>
            </w:tcMar>
            <w:vAlign w:val="center"/>
          </w:tcPr>
          <w:p w14:paraId="03409CEF"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488</w:t>
            </w:r>
          </w:p>
        </w:tc>
        <w:tc>
          <w:tcPr>
            <w:tcW w:w="1276" w:type="dxa"/>
            <w:shd w:val="clear" w:color="auto" w:fill="auto"/>
            <w:tcMar>
              <w:top w:w="74" w:type="dxa"/>
              <w:left w:w="57" w:type="dxa"/>
              <w:bottom w:w="74" w:type="dxa"/>
              <w:right w:w="57" w:type="dxa"/>
            </w:tcMar>
            <w:vAlign w:val="center"/>
          </w:tcPr>
          <w:p w14:paraId="60D1301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542E2C09"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0A5C2BAA"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П+2+Потк.</w:t>
            </w:r>
          </w:p>
        </w:tc>
        <w:tc>
          <w:tcPr>
            <w:tcW w:w="1560" w:type="dxa"/>
            <w:shd w:val="clear" w:color="auto" w:fill="auto"/>
            <w:tcMar>
              <w:top w:w="74" w:type="dxa"/>
              <w:left w:w="57" w:type="dxa"/>
              <w:bottom w:w="74" w:type="dxa"/>
              <w:right w:w="57" w:type="dxa"/>
            </w:tcMar>
            <w:vAlign w:val="center"/>
          </w:tcPr>
          <w:p w14:paraId="0D03DCCC"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слободно</w:t>
            </w:r>
          </w:p>
        </w:tc>
        <w:tc>
          <w:tcPr>
            <w:tcW w:w="1674" w:type="dxa"/>
            <w:shd w:val="clear" w:color="auto" w:fill="auto"/>
            <w:tcMar>
              <w:top w:w="74" w:type="dxa"/>
              <w:left w:w="57" w:type="dxa"/>
              <w:bottom w:w="74" w:type="dxa"/>
              <w:right w:w="57" w:type="dxa"/>
            </w:tcMar>
            <w:vAlign w:val="center"/>
          </w:tcPr>
          <w:p w14:paraId="683A2EE3"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13.5 m</w:t>
            </w:r>
          </w:p>
        </w:tc>
      </w:tr>
      <w:tr w:rsidR="00EA1167" w:rsidRPr="00A456A6" w14:paraId="4D02D9CE" w14:textId="77777777" w:rsidTr="001F1A38">
        <w:tc>
          <w:tcPr>
            <w:tcW w:w="766" w:type="dxa"/>
            <w:shd w:val="clear" w:color="auto" w:fill="auto"/>
            <w:tcMar>
              <w:top w:w="74" w:type="dxa"/>
              <w:left w:w="57" w:type="dxa"/>
              <w:bottom w:w="74" w:type="dxa"/>
              <w:right w:w="57" w:type="dxa"/>
            </w:tcMar>
            <w:vAlign w:val="center"/>
          </w:tcPr>
          <w:p w14:paraId="0D24559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21</w:t>
            </w:r>
          </w:p>
        </w:tc>
        <w:tc>
          <w:tcPr>
            <w:tcW w:w="1559" w:type="dxa"/>
            <w:shd w:val="clear" w:color="auto" w:fill="auto"/>
            <w:tcMar>
              <w:top w:w="74" w:type="dxa"/>
              <w:left w:w="57" w:type="dxa"/>
              <w:bottom w:w="74" w:type="dxa"/>
              <w:right w:w="57" w:type="dxa"/>
            </w:tcMar>
            <w:vAlign w:val="center"/>
          </w:tcPr>
          <w:p w14:paraId="45F41C3B" w14:textId="77777777" w:rsidR="009D7DF1" w:rsidRPr="00A456A6" w:rsidRDefault="009D7DF1" w:rsidP="00E71BDA">
            <w:pPr>
              <w:jc w:val="center"/>
              <w:rPr>
                <w:rFonts w:ascii="Arial" w:hAnsi="Arial" w:cs="Arial"/>
                <w:b/>
                <w:i/>
                <w:lang w:val="sr-Cyrl-RS"/>
              </w:rPr>
            </w:pPr>
            <w:r w:rsidRPr="00A456A6">
              <w:rPr>
                <w:rFonts w:ascii="Arial" w:hAnsi="Arial" w:cs="Arial"/>
                <w:b/>
                <w:i/>
                <w:lang w:val="sr-Cyrl-RS"/>
              </w:rPr>
              <w:t>488</w:t>
            </w:r>
          </w:p>
        </w:tc>
        <w:tc>
          <w:tcPr>
            <w:tcW w:w="1276" w:type="dxa"/>
            <w:shd w:val="clear" w:color="auto" w:fill="auto"/>
            <w:tcMar>
              <w:top w:w="74" w:type="dxa"/>
              <w:left w:w="57" w:type="dxa"/>
              <w:bottom w:w="74" w:type="dxa"/>
              <w:right w:w="57" w:type="dxa"/>
            </w:tcMar>
            <w:vAlign w:val="center"/>
          </w:tcPr>
          <w:p w14:paraId="40EBDAE0"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3389C3E"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1DCEBA56"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П+2+Потк.</w:t>
            </w:r>
          </w:p>
        </w:tc>
        <w:tc>
          <w:tcPr>
            <w:tcW w:w="1560" w:type="dxa"/>
            <w:shd w:val="clear" w:color="auto" w:fill="auto"/>
            <w:tcMar>
              <w:top w:w="74" w:type="dxa"/>
              <w:left w:w="57" w:type="dxa"/>
              <w:bottom w:w="74" w:type="dxa"/>
              <w:right w:w="57" w:type="dxa"/>
            </w:tcMar>
            <w:vAlign w:val="center"/>
          </w:tcPr>
          <w:p w14:paraId="1ECF377B"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слободно</w:t>
            </w:r>
          </w:p>
        </w:tc>
        <w:tc>
          <w:tcPr>
            <w:tcW w:w="1674" w:type="dxa"/>
            <w:shd w:val="clear" w:color="auto" w:fill="auto"/>
            <w:tcMar>
              <w:top w:w="74" w:type="dxa"/>
              <w:left w:w="57" w:type="dxa"/>
              <w:bottom w:w="74" w:type="dxa"/>
              <w:right w:w="57" w:type="dxa"/>
            </w:tcMar>
            <w:vAlign w:val="center"/>
          </w:tcPr>
          <w:p w14:paraId="0E90330B" w14:textId="77777777" w:rsidR="009D7DF1" w:rsidRPr="00A456A6" w:rsidRDefault="009D7DF1" w:rsidP="00E71BDA">
            <w:pPr>
              <w:jc w:val="center"/>
              <w:rPr>
                <w:rFonts w:ascii="Arial" w:hAnsi="Arial" w:cs="Arial"/>
                <w:b/>
                <w:lang w:val="sr-Cyrl-RS"/>
              </w:rPr>
            </w:pPr>
            <w:r w:rsidRPr="00A456A6">
              <w:rPr>
                <w:rFonts w:ascii="Arial" w:hAnsi="Arial" w:cs="Arial"/>
                <w:b/>
                <w:lang w:val="sr-Cyrl-RS"/>
              </w:rPr>
              <w:t>13.5 m</w:t>
            </w:r>
          </w:p>
        </w:tc>
      </w:tr>
      <w:tr w:rsidR="00EA1167" w:rsidRPr="00A456A6" w14:paraId="06678AB7" w14:textId="77777777" w:rsidTr="001F1A38">
        <w:tc>
          <w:tcPr>
            <w:tcW w:w="766" w:type="dxa"/>
            <w:shd w:val="clear" w:color="auto" w:fill="auto"/>
            <w:tcMar>
              <w:top w:w="74" w:type="dxa"/>
              <w:left w:w="57" w:type="dxa"/>
              <w:bottom w:w="74" w:type="dxa"/>
              <w:right w:w="57" w:type="dxa"/>
            </w:tcMar>
            <w:vAlign w:val="center"/>
          </w:tcPr>
          <w:p w14:paraId="016A7F2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21а</w:t>
            </w:r>
          </w:p>
        </w:tc>
        <w:tc>
          <w:tcPr>
            <w:tcW w:w="1559" w:type="dxa"/>
            <w:shd w:val="clear" w:color="auto" w:fill="auto"/>
            <w:tcMar>
              <w:top w:w="74" w:type="dxa"/>
              <w:left w:w="57" w:type="dxa"/>
              <w:bottom w:w="74" w:type="dxa"/>
              <w:right w:w="57" w:type="dxa"/>
            </w:tcMar>
            <w:vAlign w:val="center"/>
          </w:tcPr>
          <w:p w14:paraId="6D9C509B"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487</w:t>
            </w:r>
          </w:p>
        </w:tc>
        <w:tc>
          <w:tcPr>
            <w:tcW w:w="1276" w:type="dxa"/>
            <w:shd w:val="clear" w:color="auto" w:fill="auto"/>
            <w:tcMar>
              <w:top w:w="74" w:type="dxa"/>
              <w:left w:w="57" w:type="dxa"/>
              <w:bottom w:w="74" w:type="dxa"/>
              <w:right w:w="57" w:type="dxa"/>
            </w:tcMar>
            <w:vAlign w:val="center"/>
          </w:tcPr>
          <w:p w14:paraId="20CD43E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7DB36C4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674CEA4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П+2+Потк.</w:t>
            </w:r>
          </w:p>
        </w:tc>
        <w:tc>
          <w:tcPr>
            <w:tcW w:w="1560" w:type="dxa"/>
            <w:shd w:val="clear" w:color="auto" w:fill="auto"/>
            <w:tcMar>
              <w:top w:w="74" w:type="dxa"/>
              <w:left w:w="57" w:type="dxa"/>
              <w:bottom w:w="74" w:type="dxa"/>
              <w:right w:w="57" w:type="dxa"/>
            </w:tcMar>
            <w:vAlign w:val="center"/>
          </w:tcPr>
          <w:p w14:paraId="0CC5935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слободно</w:t>
            </w:r>
          </w:p>
        </w:tc>
        <w:tc>
          <w:tcPr>
            <w:tcW w:w="1674" w:type="dxa"/>
            <w:shd w:val="clear" w:color="auto" w:fill="auto"/>
            <w:tcMar>
              <w:top w:w="74" w:type="dxa"/>
              <w:left w:w="57" w:type="dxa"/>
              <w:bottom w:w="74" w:type="dxa"/>
              <w:right w:w="57" w:type="dxa"/>
            </w:tcMar>
            <w:vAlign w:val="center"/>
          </w:tcPr>
          <w:p w14:paraId="12B35F9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13.5 m</w:t>
            </w:r>
          </w:p>
        </w:tc>
      </w:tr>
      <w:tr w:rsidR="00EA1167" w:rsidRPr="00A456A6" w14:paraId="36B1E109" w14:textId="77777777" w:rsidTr="001F1A38">
        <w:tc>
          <w:tcPr>
            <w:tcW w:w="766" w:type="dxa"/>
            <w:shd w:val="clear" w:color="auto" w:fill="auto"/>
            <w:tcMar>
              <w:top w:w="74" w:type="dxa"/>
              <w:left w:w="57" w:type="dxa"/>
              <w:bottom w:w="74" w:type="dxa"/>
              <w:right w:w="57" w:type="dxa"/>
            </w:tcMar>
            <w:vAlign w:val="center"/>
          </w:tcPr>
          <w:p w14:paraId="4D4133F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23</w:t>
            </w:r>
          </w:p>
        </w:tc>
        <w:tc>
          <w:tcPr>
            <w:tcW w:w="1559" w:type="dxa"/>
            <w:shd w:val="clear" w:color="auto" w:fill="auto"/>
            <w:tcMar>
              <w:top w:w="74" w:type="dxa"/>
              <w:left w:w="57" w:type="dxa"/>
              <w:bottom w:w="74" w:type="dxa"/>
              <w:right w:w="57" w:type="dxa"/>
            </w:tcMar>
            <w:vAlign w:val="center"/>
          </w:tcPr>
          <w:p w14:paraId="59729DDC"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486, 478</w:t>
            </w:r>
            <w:r w:rsidR="0061392D" w:rsidRPr="00A456A6">
              <w:rPr>
                <w:rFonts w:ascii="Arial" w:hAnsi="Arial" w:cs="Arial"/>
                <w:b/>
                <w:i/>
                <w:lang w:val="sr-Cyrl-RS"/>
              </w:rPr>
              <w:t>,</w:t>
            </w:r>
            <w:r w:rsidRPr="00A456A6">
              <w:rPr>
                <w:rFonts w:ascii="Arial" w:hAnsi="Arial" w:cs="Arial"/>
                <w:b/>
                <w:i/>
                <w:lang w:val="sr-Cyrl-RS"/>
              </w:rPr>
              <w:t xml:space="preserve"> 477</w:t>
            </w:r>
          </w:p>
        </w:tc>
        <w:tc>
          <w:tcPr>
            <w:tcW w:w="1276" w:type="dxa"/>
            <w:shd w:val="clear" w:color="auto" w:fill="auto"/>
            <w:tcMar>
              <w:top w:w="74" w:type="dxa"/>
              <w:left w:w="57" w:type="dxa"/>
              <w:bottom w:w="74" w:type="dxa"/>
              <w:right w:w="57" w:type="dxa"/>
            </w:tcMar>
            <w:vAlign w:val="center"/>
          </w:tcPr>
          <w:p w14:paraId="1D1EDDB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442B577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4DC768B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П+2+Потк.</w:t>
            </w:r>
          </w:p>
        </w:tc>
        <w:tc>
          <w:tcPr>
            <w:tcW w:w="1560" w:type="dxa"/>
            <w:shd w:val="clear" w:color="auto" w:fill="auto"/>
            <w:tcMar>
              <w:top w:w="74" w:type="dxa"/>
              <w:left w:w="57" w:type="dxa"/>
              <w:bottom w:w="74" w:type="dxa"/>
              <w:right w:w="57" w:type="dxa"/>
            </w:tcMar>
            <w:vAlign w:val="center"/>
          </w:tcPr>
          <w:p w14:paraId="7609115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слободно</w:t>
            </w:r>
          </w:p>
        </w:tc>
        <w:tc>
          <w:tcPr>
            <w:tcW w:w="1674" w:type="dxa"/>
            <w:shd w:val="clear" w:color="auto" w:fill="auto"/>
            <w:tcMar>
              <w:top w:w="74" w:type="dxa"/>
              <w:left w:w="57" w:type="dxa"/>
              <w:bottom w:w="74" w:type="dxa"/>
              <w:right w:w="57" w:type="dxa"/>
            </w:tcMar>
            <w:vAlign w:val="center"/>
          </w:tcPr>
          <w:p w14:paraId="54EA2C4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13.5 m</w:t>
            </w:r>
          </w:p>
        </w:tc>
      </w:tr>
      <w:tr w:rsidR="00EA1167" w:rsidRPr="00A456A6" w14:paraId="4E61B44F" w14:textId="77777777" w:rsidTr="001F1A38">
        <w:tc>
          <w:tcPr>
            <w:tcW w:w="766" w:type="dxa"/>
            <w:shd w:val="clear" w:color="auto" w:fill="auto"/>
            <w:tcMar>
              <w:top w:w="74" w:type="dxa"/>
              <w:left w:w="57" w:type="dxa"/>
              <w:bottom w:w="74" w:type="dxa"/>
              <w:right w:w="57" w:type="dxa"/>
            </w:tcMar>
            <w:vAlign w:val="center"/>
          </w:tcPr>
          <w:p w14:paraId="6112DB0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35</w:t>
            </w:r>
          </w:p>
        </w:tc>
        <w:tc>
          <w:tcPr>
            <w:tcW w:w="1559" w:type="dxa"/>
            <w:shd w:val="clear" w:color="auto" w:fill="auto"/>
            <w:tcMar>
              <w:top w:w="74" w:type="dxa"/>
              <w:left w:w="57" w:type="dxa"/>
              <w:bottom w:w="74" w:type="dxa"/>
              <w:right w:w="57" w:type="dxa"/>
            </w:tcMar>
            <w:vAlign w:val="center"/>
          </w:tcPr>
          <w:p w14:paraId="2B6A7830"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475</w:t>
            </w:r>
          </w:p>
        </w:tc>
        <w:tc>
          <w:tcPr>
            <w:tcW w:w="1276" w:type="dxa"/>
            <w:shd w:val="clear" w:color="auto" w:fill="auto"/>
            <w:tcMar>
              <w:top w:w="74" w:type="dxa"/>
              <w:left w:w="57" w:type="dxa"/>
              <w:bottom w:w="74" w:type="dxa"/>
              <w:right w:w="57" w:type="dxa"/>
            </w:tcMar>
            <w:vAlign w:val="center"/>
          </w:tcPr>
          <w:p w14:paraId="2E91839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1F71C32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П+3+Потк.</w:t>
            </w:r>
          </w:p>
        </w:tc>
        <w:tc>
          <w:tcPr>
            <w:tcW w:w="1417" w:type="dxa"/>
            <w:shd w:val="clear" w:color="auto" w:fill="auto"/>
            <w:tcMar>
              <w:top w:w="74" w:type="dxa"/>
              <w:left w:w="57" w:type="dxa"/>
              <w:bottom w:w="74" w:type="dxa"/>
              <w:right w:w="57" w:type="dxa"/>
            </w:tcMar>
            <w:vAlign w:val="center"/>
          </w:tcPr>
          <w:p w14:paraId="6A5932D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7B015E3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7E884F9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0EB197B4" w14:textId="77777777" w:rsidTr="001F1A38">
        <w:tc>
          <w:tcPr>
            <w:tcW w:w="766" w:type="dxa"/>
            <w:shd w:val="clear" w:color="auto" w:fill="auto"/>
            <w:tcMar>
              <w:top w:w="74" w:type="dxa"/>
              <w:left w:w="57" w:type="dxa"/>
              <w:bottom w:w="74" w:type="dxa"/>
              <w:right w:w="57" w:type="dxa"/>
            </w:tcMar>
            <w:vAlign w:val="center"/>
          </w:tcPr>
          <w:p w14:paraId="154F28E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37</w:t>
            </w:r>
          </w:p>
        </w:tc>
        <w:tc>
          <w:tcPr>
            <w:tcW w:w="1559" w:type="dxa"/>
            <w:shd w:val="clear" w:color="auto" w:fill="auto"/>
            <w:tcMar>
              <w:top w:w="74" w:type="dxa"/>
              <w:left w:w="57" w:type="dxa"/>
              <w:bottom w:w="74" w:type="dxa"/>
              <w:right w:w="57" w:type="dxa"/>
            </w:tcMar>
            <w:vAlign w:val="center"/>
          </w:tcPr>
          <w:p w14:paraId="18E1A0A1"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476</w:t>
            </w:r>
          </w:p>
        </w:tc>
        <w:tc>
          <w:tcPr>
            <w:tcW w:w="1276" w:type="dxa"/>
            <w:shd w:val="clear" w:color="auto" w:fill="auto"/>
            <w:tcMar>
              <w:top w:w="74" w:type="dxa"/>
              <w:left w:w="57" w:type="dxa"/>
              <w:bottom w:w="74" w:type="dxa"/>
              <w:right w:w="57" w:type="dxa"/>
            </w:tcMar>
            <w:vAlign w:val="center"/>
          </w:tcPr>
          <w:p w14:paraId="22DC117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НЗ</w:t>
            </w:r>
          </w:p>
        </w:tc>
        <w:tc>
          <w:tcPr>
            <w:tcW w:w="1276" w:type="dxa"/>
            <w:shd w:val="clear" w:color="auto" w:fill="auto"/>
            <w:tcMar>
              <w:top w:w="74" w:type="dxa"/>
              <w:left w:w="57" w:type="dxa"/>
              <w:bottom w:w="74" w:type="dxa"/>
              <w:right w:w="57" w:type="dxa"/>
            </w:tcMar>
            <w:vAlign w:val="center"/>
          </w:tcPr>
          <w:p w14:paraId="6F97A97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П+2</w:t>
            </w:r>
          </w:p>
        </w:tc>
        <w:tc>
          <w:tcPr>
            <w:tcW w:w="1417" w:type="dxa"/>
            <w:shd w:val="clear" w:color="auto" w:fill="auto"/>
            <w:tcMar>
              <w:top w:w="74" w:type="dxa"/>
              <w:left w:w="57" w:type="dxa"/>
              <w:bottom w:w="74" w:type="dxa"/>
              <w:right w:w="57" w:type="dxa"/>
            </w:tcMar>
            <w:vAlign w:val="center"/>
          </w:tcPr>
          <w:p w14:paraId="284C6DB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П+2+Потк.</w:t>
            </w:r>
          </w:p>
        </w:tc>
        <w:tc>
          <w:tcPr>
            <w:tcW w:w="1560" w:type="dxa"/>
            <w:shd w:val="clear" w:color="auto" w:fill="auto"/>
            <w:tcMar>
              <w:top w:w="74" w:type="dxa"/>
              <w:left w:w="57" w:type="dxa"/>
              <w:bottom w:w="74" w:type="dxa"/>
              <w:right w:w="57" w:type="dxa"/>
            </w:tcMar>
            <w:vAlign w:val="center"/>
          </w:tcPr>
          <w:p w14:paraId="171A676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6AFD339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41</w:t>
            </w:r>
          </w:p>
        </w:tc>
      </w:tr>
      <w:tr w:rsidR="00EA1167" w:rsidRPr="00A456A6" w14:paraId="6980336F" w14:textId="77777777" w:rsidTr="001F1A38">
        <w:tc>
          <w:tcPr>
            <w:tcW w:w="766" w:type="dxa"/>
            <w:shd w:val="clear" w:color="auto" w:fill="auto"/>
            <w:tcMar>
              <w:top w:w="74" w:type="dxa"/>
              <w:left w:w="57" w:type="dxa"/>
              <w:bottom w:w="74" w:type="dxa"/>
              <w:right w:w="57" w:type="dxa"/>
            </w:tcMar>
            <w:vAlign w:val="center"/>
          </w:tcPr>
          <w:p w14:paraId="4E15988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39</w:t>
            </w:r>
          </w:p>
        </w:tc>
        <w:tc>
          <w:tcPr>
            <w:tcW w:w="1559" w:type="dxa"/>
            <w:shd w:val="clear" w:color="auto" w:fill="auto"/>
            <w:tcMar>
              <w:top w:w="74" w:type="dxa"/>
              <w:left w:w="57" w:type="dxa"/>
              <w:bottom w:w="74" w:type="dxa"/>
              <w:right w:w="57" w:type="dxa"/>
            </w:tcMar>
            <w:vAlign w:val="center"/>
          </w:tcPr>
          <w:p w14:paraId="2D88449D"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470</w:t>
            </w:r>
          </w:p>
        </w:tc>
        <w:tc>
          <w:tcPr>
            <w:tcW w:w="1276" w:type="dxa"/>
            <w:shd w:val="clear" w:color="auto" w:fill="auto"/>
            <w:tcMar>
              <w:top w:w="74" w:type="dxa"/>
              <w:left w:w="57" w:type="dxa"/>
              <w:bottom w:w="74" w:type="dxa"/>
              <w:right w:w="57" w:type="dxa"/>
            </w:tcMar>
            <w:vAlign w:val="center"/>
          </w:tcPr>
          <w:p w14:paraId="5FBCF3E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6EE5DFF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П+1</w:t>
            </w:r>
          </w:p>
        </w:tc>
        <w:tc>
          <w:tcPr>
            <w:tcW w:w="1417" w:type="dxa"/>
            <w:shd w:val="clear" w:color="auto" w:fill="auto"/>
            <w:tcMar>
              <w:top w:w="74" w:type="dxa"/>
              <w:left w:w="57" w:type="dxa"/>
              <w:bottom w:w="74" w:type="dxa"/>
              <w:right w:w="57" w:type="dxa"/>
            </w:tcMar>
            <w:vAlign w:val="center"/>
          </w:tcPr>
          <w:p w14:paraId="03CD50D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П+1+Манс.</w:t>
            </w:r>
          </w:p>
        </w:tc>
        <w:tc>
          <w:tcPr>
            <w:tcW w:w="1560" w:type="dxa"/>
            <w:shd w:val="clear" w:color="auto" w:fill="auto"/>
            <w:tcMar>
              <w:top w:w="74" w:type="dxa"/>
              <w:left w:w="57" w:type="dxa"/>
              <w:bottom w:w="74" w:type="dxa"/>
              <w:right w:w="57" w:type="dxa"/>
            </w:tcMar>
            <w:vAlign w:val="center"/>
          </w:tcPr>
          <w:p w14:paraId="76A3CAD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04A92F1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41</w:t>
            </w:r>
          </w:p>
        </w:tc>
      </w:tr>
      <w:tr w:rsidR="00EA1167" w:rsidRPr="00A456A6" w14:paraId="613E259B" w14:textId="77777777" w:rsidTr="001F1A38">
        <w:tc>
          <w:tcPr>
            <w:tcW w:w="766" w:type="dxa"/>
            <w:shd w:val="clear" w:color="auto" w:fill="auto"/>
            <w:tcMar>
              <w:top w:w="74" w:type="dxa"/>
              <w:left w:w="57" w:type="dxa"/>
              <w:bottom w:w="74" w:type="dxa"/>
              <w:right w:w="57" w:type="dxa"/>
            </w:tcMar>
            <w:vAlign w:val="center"/>
          </w:tcPr>
          <w:p w14:paraId="76421E5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41</w:t>
            </w:r>
          </w:p>
        </w:tc>
        <w:tc>
          <w:tcPr>
            <w:tcW w:w="1559" w:type="dxa"/>
            <w:shd w:val="clear" w:color="auto" w:fill="auto"/>
            <w:tcMar>
              <w:top w:w="74" w:type="dxa"/>
              <w:left w:w="57" w:type="dxa"/>
              <w:bottom w:w="74" w:type="dxa"/>
              <w:right w:w="57" w:type="dxa"/>
            </w:tcMar>
            <w:vAlign w:val="center"/>
          </w:tcPr>
          <w:p w14:paraId="6193A4FC"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466</w:t>
            </w:r>
          </w:p>
        </w:tc>
        <w:tc>
          <w:tcPr>
            <w:tcW w:w="1276" w:type="dxa"/>
            <w:shd w:val="clear" w:color="auto" w:fill="auto"/>
            <w:tcMar>
              <w:top w:w="74" w:type="dxa"/>
              <w:left w:w="57" w:type="dxa"/>
              <w:bottom w:w="74" w:type="dxa"/>
              <w:right w:w="57" w:type="dxa"/>
            </w:tcMar>
            <w:vAlign w:val="center"/>
          </w:tcPr>
          <w:p w14:paraId="782D313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78C6B4E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П+2</w:t>
            </w:r>
          </w:p>
        </w:tc>
        <w:tc>
          <w:tcPr>
            <w:tcW w:w="1417" w:type="dxa"/>
            <w:shd w:val="clear" w:color="auto" w:fill="auto"/>
            <w:tcMar>
              <w:top w:w="74" w:type="dxa"/>
              <w:left w:w="57" w:type="dxa"/>
              <w:bottom w:w="74" w:type="dxa"/>
              <w:right w:w="57" w:type="dxa"/>
            </w:tcMar>
            <w:vAlign w:val="center"/>
          </w:tcPr>
          <w:p w14:paraId="7A1696D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4FA4EA3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04B9A6B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17A56665" w14:textId="77777777" w:rsidTr="001F1A38">
        <w:tc>
          <w:tcPr>
            <w:tcW w:w="766" w:type="dxa"/>
            <w:shd w:val="clear" w:color="auto" w:fill="auto"/>
            <w:tcMar>
              <w:top w:w="74" w:type="dxa"/>
              <w:left w:w="57" w:type="dxa"/>
              <w:bottom w:w="74" w:type="dxa"/>
              <w:right w:w="57" w:type="dxa"/>
            </w:tcMar>
            <w:vAlign w:val="center"/>
          </w:tcPr>
          <w:p w14:paraId="283584B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43</w:t>
            </w:r>
            <w:r w:rsidR="00AD2B64" w:rsidRPr="00A456A6">
              <w:rPr>
                <w:rFonts w:ascii="Arial" w:hAnsi="Arial" w:cs="Arial"/>
                <w:b/>
                <w:lang w:val="sr-Cyrl-RS"/>
              </w:rPr>
              <w:t>*</w:t>
            </w:r>
          </w:p>
        </w:tc>
        <w:tc>
          <w:tcPr>
            <w:tcW w:w="1559" w:type="dxa"/>
            <w:shd w:val="clear" w:color="auto" w:fill="auto"/>
            <w:tcMar>
              <w:top w:w="74" w:type="dxa"/>
              <w:left w:w="57" w:type="dxa"/>
              <w:bottom w:w="74" w:type="dxa"/>
              <w:right w:w="57" w:type="dxa"/>
            </w:tcMar>
            <w:vAlign w:val="center"/>
          </w:tcPr>
          <w:p w14:paraId="28309541"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465</w:t>
            </w:r>
          </w:p>
        </w:tc>
        <w:tc>
          <w:tcPr>
            <w:tcW w:w="1276" w:type="dxa"/>
            <w:shd w:val="clear" w:color="auto" w:fill="auto"/>
            <w:tcMar>
              <w:top w:w="74" w:type="dxa"/>
              <w:left w:w="57" w:type="dxa"/>
              <w:bottom w:w="74" w:type="dxa"/>
              <w:right w:w="57" w:type="dxa"/>
            </w:tcMar>
            <w:vAlign w:val="center"/>
          </w:tcPr>
          <w:p w14:paraId="6ADAAA5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61C6A42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П+3 (П)</w:t>
            </w:r>
          </w:p>
        </w:tc>
        <w:tc>
          <w:tcPr>
            <w:tcW w:w="1417" w:type="dxa"/>
            <w:shd w:val="clear" w:color="auto" w:fill="auto"/>
            <w:tcMar>
              <w:top w:w="74" w:type="dxa"/>
              <w:left w:w="57" w:type="dxa"/>
              <w:bottom w:w="74" w:type="dxa"/>
              <w:right w:w="57" w:type="dxa"/>
            </w:tcMar>
            <w:vAlign w:val="center"/>
          </w:tcPr>
          <w:p w14:paraId="1C9340A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58244F7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040A3BD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bl>
    <w:p w14:paraId="3F55DD46" w14:textId="77777777" w:rsidR="00AD2B64" w:rsidRPr="00A456A6" w:rsidRDefault="00AD2B64" w:rsidP="00E71BDA">
      <w:pPr>
        <w:pStyle w:val="Naslovi"/>
        <w:spacing w:before="120"/>
        <w:jc w:val="both"/>
        <w:rPr>
          <w:b w:val="0"/>
          <w:sz w:val="22"/>
          <w:szCs w:val="22"/>
          <w:lang w:val="sr-Cyrl-RS"/>
        </w:rPr>
      </w:pPr>
      <w:r w:rsidRPr="00A456A6">
        <w:rPr>
          <w:b w:val="0"/>
          <w:sz w:val="22"/>
          <w:szCs w:val="22"/>
          <w:lang w:val="sr-Cyrl-RS"/>
        </w:rPr>
        <w:t>*Изузетно, код објекта са уличним бројем 43 планирано је постављање сачуване куполе претходног објекта. Тачна позиција куполе, као и начин њеног уклапања са постојећим објектом, биће детаљно прецизиран</w:t>
      </w:r>
      <w:r w:rsidR="00E828A9" w:rsidRPr="00A456A6">
        <w:rPr>
          <w:b w:val="0"/>
          <w:sz w:val="22"/>
          <w:szCs w:val="22"/>
          <w:lang w:val="sr-Cyrl-RS"/>
        </w:rPr>
        <w:t>и</w:t>
      </w:r>
      <w:r w:rsidRPr="00A456A6">
        <w:rPr>
          <w:b w:val="0"/>
          <w:sz w:val="22"/>
          <w:szCs w:val="22"/>
          <w:lang w:val="sr-Cyrl-RS"/>
        </w:rPr>
        <w:t xml:space="preserve"> техничком документацијом</w:t>
      </w:r>
      <w:r w:rsidR="00E828A9" w:rsidRPr="00A456A6">
        <w:rPr>
          <w:b w:val="0"/>
          <w:sz w:val="22"/>
          <w:szCs w:val="22"/>
          <w:lang w:val="sr-Cyrl-RS"/>
        </w:rPr>
        <w:t>.</w:t>
      </w:r>
    </w:p>
    <w:p w14:paraId="5C16A331" w14:textId="77777777" w:rsidR="009D7DF1" w:rsidRPr="00A456A6" w:rsidRDefault="009D7DF1" w:rsidP="00E71BDA">
      <w:pPr>
        <w:pStyle w:val="Naslovi"/>
        <w:jc w:val="both"/>
        <w:rPr>
          <w:sz w:val="22"/>
          <w:szCs w:val="22"/>
          <w:lang w:val="sr-Cyrl-RS"/>
        </w:rPr>
      </w:pPr>
      <w:r w:rsidRPr="00A456A6">
        <w:rPr>
          <w:sz w:val="22"/>
          <w:szCs w:val="22"/>
          <w:lang w:val="sr-Cyrl-RS"/>
        </w:rPr>
        <w:t>Парна страна улице:</w:t>
      </w:r>
    </w:p>
    <w:tbl>
      <w:tblPr>
        <w:tblStyle w:val="TableGrid"/>
        <w:tblW w:w="0" w:type="auto"/>
        <w:tblLook w:val="04A0" w:firstRow="1" w:lastRow="0" w:firstColumn="1" w:lastColumn="0" w:noHBand="0" w:noVBand="1"/>
      </w:tblPr>
      <w:tblGrid>
        <w:gridCol w:w="766"/>
        <w:gridCol w:w="1559"/>
        <w:gridCol w:w="1276"/>
        <w:gridCol w:w="1276"/>
        <w:gridCol w:w="1417"/>
        <w:gridCol w:w="1560"/>
        <w:gridCol w:w="1674"/>
      </w:tblGrid>
      <w:tr w:rsidR="00EA1167" w:rsidRPr="00A456A6" w14:paraId="78A4F3EF" w14:textId="77777777" w:rsidTr="001F1A38">
        <w:tc>
          <w:tcPr>
            <w:tcW w:w="766" w:type="dxa"/>
            <w:shd w:val="clear" w:color="auto" w:fill="auto"/>
            <w:tcMar>
              <w:top w:w="74" w:type="dxa"/>
              <w:left w:w="57" w:type="dxa"/>
              <w:bottom w:w="74" w:type="dxa"/>
              <w:right w:w="57" w:type="dxa"/>
            </w:tcMar>
            <w:vAlign w:val="center"/>
          </w:tcPr>
          <w:p w14:paraId="6B7F63B1"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ул. број</w:t>
            </w:r>
          </w:p>
        </w:tc>
        <w:tc>
          <w:tcPr>
            <w:tcW w:w="1559" w:type="dxa"/>
            <w:shd w:val="clear" w:color="auto" w:fill="auto"/>
            <w:tcMar>
              <w:top w:w="74" w:type="dxa"/>
              <w:left w:w="57" w:type="dxa"/>
              <w:bottom w:w="74" w:type="dxa"/>
              <w:right w:w="57" w:type="dxa"/>
            </w:tcMar>
            <w:vAlign w:val="center"/>
          </w:tcPr>
          <w:p w14:paraId="112075CA"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ознака</w:t>
            </w:r>
          </w:p>
          <w:p w14:paraId="25537CDC"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постојеће</w:t>
            </w:r>
          </w:p>
          <w:p w14:paraId="0EE9B96D"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катастарске</w:t>
            </w:r>
          </w:p>
          <w:p w14:paraId="377B323C"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парцеле</w:t>
            </w:r>
          </w:p>
          <w:p w14:paraId="0C430503"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(К.О. Велико Градиште)</w:t>
            </w:r>
          </w:p>
        </w:tc>
        <w:tc>
          <w:tcPr>
            <w:tcW w:w="1276" w:type="dxa"/>
            <w:shd w:val="clear" w:color="auto" w:fill="auto"/>
            <w:tcMar>
              <w:top w:w="74" w:type="dxa"/>
              <w:left w:w="57" w:type="dxa"/>
              <w:bottom w:w="74" w:type="dxa"/>
              <w:right w:w="57" w:type="dxa"/>
            </w:tcMar>
            <w:vAlign w:val="center"/>
          </w:tcPr>
          <w:p w14:paraId="0223F612"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планирана (дозвољена)</w:t>
            </w:r>
          </w:p>
          <w:p w14:paraId="38A3C9EF"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интервенција</w:t>
            </w:r>
          </w:p>
        </w:tc>
        <w:tc>
          <w:tcPr>
            <w:tcW w:w="1276" w:type="dxa"/>
            <w:shd w:val="clear" w:color="auto" w:fill="auto"/>
            <w:tcMar>
              <w:top w:w="74" w:type="dxa"/>
              <w:left w:w="57" w:type="dxa"/>
              <w:bottom w:w="74" w:type="dxa"/>
              <w:right w:w="57" w:type="dxa"/>
            </w:tcMar>
            <w:vAlign w:val="center"/>
          </w:tcPr>
          <w:p w14:paraId="7E86B4E8"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постојећа спратност</w:t>
            </w:r>
          </w:p>
        </w:tc>
        <w:tc>
          <w:tcPr>
            <w:tcW w:w="1417" w:type="dxa"/>
            <w:shd w:val="clear" w:color="auto" w:fill="auto"/>
            <w:tcMar>
              <w:top w:w="74" w:type="dxa"/>
              <w:left w:w="57" w:type="dxa"/>
              <w:bottom w:w="74" w:type="dxa"/>
              <w:right w:w="57" w:type="dxa"/>
            </w:tcMar>
            <w:vAlign w:val="center"/>
          </w:tcPr>
          <w:p w14:paraId="10D72C62"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макс. планирана</w:t>
            </w:r>
          </w:p>
          <w:p w14:paraId="29CE6812"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(дозвољена)</w:t>
            </w:r>
          </w:p>
          <w:p w14:paraId="6E7B446A"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спратност</w:t>
            </w:r>
          </w:p>
          <w:p w14:paraId="09FC9A76" w14:textId="77777777" w:rsidR="00D146C9" w:rsidRPr="00A456A6" w:rsidRDefault="00D146C9" w:rsidP="00E71BDA">
            <w:pPr>
              <w:jc w:val="center"/>
              <w:rPr>
                <w:rFonts w:ascii="Arial Narrow" w:hAnsi="Arial Narrow" w:cs="Arial"/>
                <w:lang w:val="sr-Cyrl-RS"/>
              </w:rPr>
            </w:pPr>
          </w:p>
        </w:tc>
        <w:tc>
          <w:tcPr>
            <w:tcW w:w="1560" w:type="dxa"/>
            <w:shd w:val="clear" w:color="auto" w:fill="auto"/>
            <w:tcMar>
              <w:top w:w="74" w:type="dxa"/>
              <w:left w:w="57" w:type="dxa"/>
              <w:bottom w:w="74" w:type="dxa"/>
              <w:right w:w="57" w:type="dxa"/>
            </w:tcMar>
            <w:vAlign w:val="center"/>
          </w:tcPr>
          <w:p w14:paraId="3ABE4F66"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макс. повећање висине венца</w:t>
            </w:r>
          </w:p>
          <w:p w14:paraId="31F8CE2D"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у односу на постојећу висину</w:t>
            </w:r>
          </w:p>
        </w:tc>
        <w:tc>
          <w:tcPr>
            <w:tcW w:w="1674" w:type="dxa"/>
            <w:shd w:val="clear" w:color="auto" w:fill="auto"/>
            <w:tcMar>
              <w:top w:w="74" w:type="dxa"/>
              <w:left w:w="57" w:type="dxa"/>
              <w:bottom w:w="74" w:type="dxa"/>
              <w:right w:w="57" w:type="dxa"/>
            </w:tcMar>
            <w:vAlign w:val="center"/>
          </w:tcPr>
          <w:p w14:paraId="310A712F" w14:textId="77777777" w:rsidR="00D146C9" w:rsidRPr="00A456A6" w:rsidRDefault="00D146C9" w:rsidP="00E71BDA">
            <w:pPr>
              <w:jc w:val="center"/>
              <w:rPr>
                <w:rFonts w:ascii="Arial Narrow" w:hAnsi="Arial Narrow" w:cs="Arial"/>
                <w:lang w:val="sr-Cyrl-RS"/>
              </w:rPr>
            </w:pPr>
            <w:r w:rsidRPr="00A456A6">
              <w:rPr>
                <w:rFonts w:ascii="Arial Narrow" w:hAnsi="Arial Narrow" w:cs="Arial"/>
                <w:lang w:val="sr-Cyrl-RS"/>
              </w:rPr>
              <w:t>макс. повећање висине слемена у односу на постојећу висину</w:t>
            </w:r>
          </w:p>
        </w:tc>
      </w:tr>
      <w:tr w:rsidR="00EA1167" w:rsidRPr="00A456A6" w14:paraId="3F859831" w14:textId="77777777" w:rsidTr="001F1A38">
        <w:tc>
          <w:tcPr>
            <w:tcW w:w="766" w:type="dxa"/>
            <w:shd w:val="clear" w:color="auto" w:fill="auto"/>
            <w:tcMar>
              <w:top w:w="74" w:type="dxa"/>
              <w:left w:w="57" w:type="dxa"/>
              <w:bottom w:w="74" w:type="dxa"/>
              <w:right w:w="57" w:type="dxa"/>
            </w:tcMar>
            <w:vAlign w:val="center"/>
          </w:tcPr>
          <w:p w14:paraId="6B2F0C3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w:t>
            </w:r>
          </w:p>
        </w:tc>
        <w:tc>
          <w:tcPr>
            <w:tcW w:w="1559" w:type="dxa"/>
            <w:shd w:val="clear" w:color="auto" w:fill="auto"/>
            <w:tcMar>
              <w:top w:w="74" w:type="dxa"/>
              <w:left w:w="57" w:type="dxa"/>
              <w:bottom w:w="74" w:type="dxa"/>
              <w:right w:w="57" w:type="dxa"/>
            </w:tcMar>
            <w:vAlign w:val="center"/>
          </w:tcPr>
          <w:p w14:paraId="06F36ABA"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528</w:t>
            </w:r>
          </w:p>
        </w:tc>
        <w:tc>
          <w:tcPr>
            <w:tcW w:w="1276" w:type="dxa"/>
            <w:shd w:val="clear" w:color="auto" w:fill="auto"/>
            <w:tcMar>
              <w:top w:w="74" w:type="dxa"/>
              <w:left w:w="57" w:type="dxa"/>
              <w:bottom w:w="74" w:type="dxa"/>
              <w:right w:w="57" w:type="dxa"/>
            </w:tcMar>
            <w:vAlign w:val="center"/>
          </w:tcPr>
          <w:p w14:paraId="43521A9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3FD2F576"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П+3</w:t>
            </w:r>
          </w:p>
        </w:tc>
        <w:tc>
          <w:tcPr>
            <w:tcW w:w="1417" w:type="dxa"/>
            <w:shd w:val="clear" w:color="auto" w:fill="auto"/>
            <w:tcMar>
              <w:top w:w="74" w:type="dxa"/>
              <w:left w:w="57" w:type="dxa"/>
              <w:bottom w:w="74" w:type="dxa"/>
              <w:right w:w="57" w:type="dxa"/>
            </w:tcMar>
            <w:vAlign w:val="center"/>
          </w:tcPr>
          <w:p w14:paraId="1B1F8B3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242C33D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4ECD92C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5BB27A23" w14:textId="77777777" w:rsidTr="001F1A38">
        <w:tc>
          <w:tcPr>
            <w:tcW w:w="766" w:type="dxa"/>
            <w:shd w:val="clear" w:color="auto" w:fill="auto"/>
            <w:tcMar>
              <w:top w:w="74" w:type="dxa"/>
              <w:left w:w="57" w:type="dxa"/>
              <w:bottom w:w="74" w:type="dxa"/>
              <w:right w:w="57" w:type="dxa"/>
            </w:tcMar>
            <w:vAlign w:val="center"/>
          </w:tcPr>
          <w:p w14:paraId="032C61D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4</w:t>
            </w:r>
          </w:p>
        </w:tc>
        <w:tc>
          <w:tcPr>
            <w:tcW w:w="1559" w:type="dxa"/>
            <w:shd w:val="clear" w:color="auto" w:fill="auto"/>
            <w:tcMar>
              <w:top w:w="74" w:type="dxa"/>
              <w:left w:w="57" w:type="dxa"/>
              <w:bottom w:w="74" w:type="dxa"/>
              <w:right w:w="57" w:type="dxa"/>
            </w:tcMar>
            <w:vAlign w:val="center"/>
          </w:tcPr>
          <w:p w14:paraId="58B297B3"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526</w:t>
            </w:r>
          </w:p>
        </w:tc>
        <w:tc>
          <w:tcPr>
            <w:tcW w:w="1276" w:type="dxa"/>
            <w:shd w:val="clear" w:color="auto" w:fill="auto"/>
            <w:tcMar>
              <w:top w:w="74" w:type="dxa"/>
              <w:left w:w="57" w:type="dxa"/>
              <w:bottom w:w="74" w:type="dxa"/>
              <w:right w:w="57" w:type="dxa"/>
            </w:tcMar>
            <w:vAlign w:val="center"/>
          </w:tcPr>
          <w:p w14:paraId="56728E0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03BEEDB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П+1</w:t>
            </w:r>
          </w:p>
        </w:tc>
        <w:tc>
          <w:tcPr>
            <w:tcW w:w="1417" w:type="dxa"/>
            <w:shd w:val="clear" w:color="auto" w:fill="auto"/>
            <w:tcMar>
              <w:top w:w="74" w:type="dxa"/>
              <w:left w:w="57" w:type="dxa"/>
              <w:bottom w:w="74" w:type="dxa"/>
              <w:right w:w="57" w:type="dxa"/>
            </w:tcMar>
            <w:vAlign w:val="center"/>
          </w:tcPr>
          <w:p w14:paraId="4EB2838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316BFFF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1748B77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1F709C51" w14:textId="77777777" w:rsidTr="001F1A38">
        <w:tc>
          <w:tcPr>
            <w:tcW w:w="766" w:type="dxa"/>
            <w:shd w:val="clear" w:color="auto" w:fill="auto"/>
            <w:tcMar>
              <w:top w:w="74" w:type="dxa"/>
              <w:left w:w="57" w:type="dxa"/>
              <w:bottom w:w="74" w:type="dxa"/>
              <w:right w:w="57" w:type="dxa"/>
            </w:tcMar>
            <w:vAlign w:val="center"/>
          </w:tcPr>
          <w:p w14:paraId="690475D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6</w:t>
            </w:r>
          </w:p>
        </w:tc>
        <w:tc>
          <w:tcPr>
            <w:tcW w:w="1559" w:type="dxa"/>
            <w:shd w:val="clear" w:color="auto" w:fill="auto"/>
            <w:tcMar>
              <w:top w:w="74" w:type="dxa"/>
              <w:left w:w="57" w:type="dxa"/>
              <w:bottom w:w="74" w:type="dxa"/>
              <w:right w:w="57" w:type="dxa"/>
            </w:tcMar>
            <w:vAlign w:val="center"/>
          </w:tcPr>
          <w:p w14:paraId="6B2AA7BA"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525</w:t>
            </w:r>
          </w:p>
        </w:tc>
        <w:tc>
          <w:tcPr>
            <w:tcW w:w="1276" w:type="dxa"/>
            <w:shd w:val="clear" w:color="auto" w:fill="auto"/>
            <w:tcMar>
              <w:top w:w="74" w:type="dxa"/>
              <w:left w:w="57" w:type="dxa"/>
              <w:bottom w:w="74" w:type="dxa"/>
              <w:right w:w="57" w:type="dxa"/>
            </w:tcMar>
            <w:vAlign w:val="center"/>
          </w:tcPr>
          <w:p w14:paraId="5E7181D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438F8EF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П+Манс.</w:t>
            </w:r>
          </w:p>
        </w:tc>
        <w:tc>
          <w:tcPr>
            <w:tcW w:w="1417" w:type="dxa"/>
            <w:shd w:val="clear" w:color="auto" w:fill="auto"/>
            <w:tcMar>
              <w:top w:w="74" w:type="dxa"/>
              <w:left w:w="57" w:type="dxa"/>
              <w:bottom w:w="74" w:type="dxa"/>
              <w:right w:w="57" w:type="dxa"/>
            </w:tcMar>
            <w:vAlign w:val="center"/>
          </w:tcPr>
          <w:p w14:paraId="756D775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0388595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20D8278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03D77AF1" w14:textId="77777777" w:rsidTr="001F1A38">
        <w:tc>
          <w:tcPr>
            <w:tcW w:w="766" w:type="dxa"/>
            <w:shd w:val="clear" w:color="auto" w:fill="auto"/>
            <w:tcMar>
              <w:top w:w="74" w:type="dxa"/>
              <w:left w:w="57" w:type="dxa"/>
              <w:bottom w:w="74" w:type="dxa"/>
              <w:right w:w="57" w:type="dxa"/>
            </w:tcMar>
            <w:vAlign w:val="center"/>
          </w:tcPr>
          <w:p w14:paraId="3E298D1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lastRenderedPageBreak/>
              <w:t>8</w:t>
            </w:r>
          </w:p>
        </w:tc>
        <w:tc>
          <w:tcPr>
            <w:tcW w:w="1559" w:type="dxa"/>
            <w:shd w:val="clear" w:color="auto" w:fill="auto"/>
            <w:tcMar>
              <w:top w:w="74" w:type="dxa"/>
              <w:left w:w="57" w:type="dxa"/>
              <w:bottom w:w="74" w:type="dxa"/>
              <w:right w:w="57" w:type="dxa"/>
            </w:tcMar>
            <w:vAlign w:val="center"/>
          </w:tcPr>
          <w:p w14:paraId="5B169800"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524</w:t>
            </w:r>
          </w:p>
        </w:tc>
        <w:tc>
          <w:tcPr>
            <w:tcW w:w="1276" w:type="dxa"/>
            <w:shd w:val="clear" w:color="auto" w:fill="auto"/>
            <w:tcMar>
              <w:top w:w="74" w:type="dxa"/>
              <w:left w:w="57" w:type="dxa"/>
              <w:bottom w:w="74" w:type="dxa"/>
              <w:right w:w="57" w:type="dxa"/>
            </w:tcMar>
            <w:vAlign w:val="center"/>
          </w:tcPr>
          <w:p w14:paraId="0CD2206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7430DDA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11B5887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П+Манс.</w:t>
            </w:r>
          </w:p>
        </w:tc>
        <w:tc>
          <w:tcPr>
            <w:tcW w:w="1560" w:type="dxa"/>
            <w:shd w:val="clear" w:color="auto" w:fill="auto"/>
            <w:tcMar>
              <w:top w:w="74" w:type="dxa"/>
              <w:left w:w="57" w:type="dxa"/>
              <w:bottom w:w="74" w:type="dxa"/>
              <w:right w:w="57" w:type="dxa"/>
            </w:tcMar>
            <w:vAlign w:val="center"/>
          </w:tcPr>
          <w:p w14:paraId="7C41543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6</w:t>
            </w:r>
          </w:p>
        </w:tc>
        <w:tc>
          <w:tcPr>
            <w:tcW w:w="1674" w:type="dxa"/>
            <w:shd w:val="clear" w:color="auto" w:fill="auto"/>
            <w:tcMar>
              <w:top w:w="74" w:type="dxa"/>
              <w:left w:w="57" w:type="dxa"/>
              <w:bottom w:w="74" w:type="dxa"/>
              <w:right w:w="57" w:type="dxa"/>
            </w:tcMar>
            <w:vAlign w:val="center"/>
          </w:tcPr>
          <w:p w14:paraId="714875A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6</w:t>
            </w:r>
          </w:p>
        </w:tc>
      </w:tr>
      <w:tr w:rsidR="00EA1167" w:rsidRPr="00A456A6" w14:paraId="2D2D8A90" w14:textId="77777777" w:rsidTr="001F1A38">
        <w:tc>
          <w:tcPr>
            <w:tcW w:w="766" w:type="dxa"/>
            <w:shd w:val="clear" w:color="auto" w:fill="auto"/>
            <w:tcMar>
              <w:top w:w="74" w:type="dxa"/>
              <w:left w:w="57" w:type="dxa"/>
              <w:bottom w:w="74" w:type="dxa"/>
              <w:right w:w="57" w:type="dxa"/>
            </w:tcMar>
            <w:vAlign w:val="center"/>
          </w:tcPr>
          <w:p w14:paraId="7C94243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10</w:t>
            </w:r>
          </w:p>
        </w:tc>
        <w:tc>
          <w:tcPr>
            <w:tcW w:w="1559" w:type="dxa"/>
            <w:shd w:val="clear" w:color="auto" w:fill="auto"/>
            <w:tcMar>
              <w:top w:w="74" w:type="dxa"/>
              <w:left w:w="57" w:type="dxa"/>
              <w:bottom w:w="74" w:type="dxa"/>
              <w:right w:w="57" w:type="dxa"/>
            </w:tcMar>
            <w:vAlign w:val="center"/>
          </w:tcPr>
          <w:p w14:paraId="5A3E9325"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522</w:t>
            </w:r>
          </w:p>
        </w:tc>
        <w:tc>
          <w:tcPr>
            <w:tcW w:w="1276" w:type="dxa"/>
            <w:shd w:val="clear" w:color="auto" w:fill="auto"/>
            <w:tcMar>
              <w:top w:w="74" w:type="dxa"/>
              <w:left w:w="57" w:type="dxa"/>
              <w:bottom w:w="74" w:type="dxa"/>
              <w:right w:w="57" w:type="dxa"/>
            </w:tcMar>
            <w:vAlign w:val="center"/>
          </w:tcPr>
          <w:p w14:paraId="2D9FD6C6"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67FF25B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4257021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1EF8556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37F0D52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333B14AC" w14:textId="77777777" w:rsidTr="001F1A38">
        <w:tc>
          <w:tcPr>
            <w:tcW w:w="766" w:type="dxa"/>
            <w:shd w:val="clear" w:color="auto" w:fill="auto"/>
            <w:tcMar>
              <w:top w:w="74" w:type="dxa"/>
              <w:left w:w="57" w:type="dxa"/>
              <w:bottom w:w="74" w:type="dxa"/>
              <w:right w:w="57" w:type="dxa"/>
            </w:tcMar>
            <w:vAlign w:val="center"/>
          </w:tcPr>
          <w:p w14:paraId="472990E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12</w:t>
            </w:r>
          </w:p>
        </w:tc>
        <w:tc>
          <w:tcPr>
            <w:tcW w:w="1559" w:type="dxa"/>
            <w:shd w:val="clear" w:color="auto" w:fill="auto"/>
            <w:tcMar>
              <w:top w:w="74" w:type="dxa"/>
              <w:left w:w="57" w:type="dxa"/>
              <w:bottom w:w="74" w:type="dxa"/>
              <w:right w:w="57" w:type="dxa"/>
            </w:tcMar>
            <w:vAlign w:val="center"/>
          </w:tcPr>
          <w:p w14:paraId="20A8B88C"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511</w:t>
            </w:r>
          </w:p>
        </w:tc>
        <w:tc>
          <w:tcPr>
            <w:tcW w:w="1276" w:type="dxa"/>
            <w:shd w:val="clear" w:color="auto" w:fill="auto"/>
            <w:tcMar>
              <w:top w:w="74" w:type="dxa"/>
              <w:left w:w="57" w:type="dxa"/>
              <w:bottom w:w="74" w:type="dxa"/>
              <w:right w:w="57" w:type="dxa"/>
            </w:tcMar>
            <w:vAlign w:val="center"/>
          </w:tcPr>
          <w:p w14:paraId="03BCA96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77BBA66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74EB193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7A33AA3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2B172D8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076CA796" w14:textId="77777777" w:rsidTr="001F1A38">
        <w:tc>
          <w:tcPr>
            <w:tcW w:w="766" w:type="dxa"/>
            <w:shd w:val="clear" w:color="auto" w:fill="auto"/>
            <w:tcMar>
              <w:top w:w="74" w:type="dxa"/>
              <w:left w:w="57" w:type="dxa"/>
              <w:bottom w:w="74" w:type="dxa"/>
              <w:right w:w="57" w:type="dxa"/>
            </w:tcMar>
            <w:vAlign w:val="center"/>
          </w:tcPr>
          <w:p w14:paraId="7C94E8E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14</w:t>
            </w:r>
          </w:p>
        </w:tc>
        <w:tc>
          <w:tcPr>
            <w:tcW w:w="1559" w:type="dxa"/>
            <w:shd w:val="clear" w:color="auto" w:fill="auto"/>
            <w:tcMar>
              <w:top w:w="74" w:type="dxa"/>
              <w:left w:w="57" w:type="dxa"/>
              <w:bottom w:w="74" w:type="dxa"/>
              <w:right w:w="57" w:type="dxa"/>
            </w:tcMar>
            <w:vAlign w:val="center"/>
          </w:tcPr>
          <w:p w14:paraId="77B76DEF"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510</w:t>
            </w:r>
          </w:p>
        </w:tc>
        <w:tc>
          <w:tcPr>
            <w:tcW w:w="1276" w:type="dxa"/>
            <w:shd w:val="clear" w:color="auto" w:fill="auto"/>
            <w:tcMar>
              <w:top w:w="74" w:type="dxa"/>
              <w:left w:w="57" w:type="dxa"/>
              <w:bottom w:w="74" w:type="dxa"/>
              <w:right w:w="57" w:type="dxa"/>
            </w:tcMar>
            <w:vAlign w:val="center"/>
          </w:tcPr>
          <w:p w14:paraId="5301547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7511858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3C3CB6B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003AF56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70E4751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1BA2C099" w14:textId="77777777" w:rsidTr="001F1A38">
        <w:tc>
          <w:tcPr>
            <w:tcW w:w="766" w:type="dxa"/>
            <w:shd w:val="clear" w:color="auto" w:fill="auto"/>
            <w:tcMar>
              <w:top w:w="74" w:type="dxa"/>
              <w:left w:w="57" w:type="dxa"/>
              <w:bottom w:w="74" w:type="dxa"/>
              <w:right w:w="57" w:type="dxa"/>
            </w:tcMar>
            <w:vAlign w:val="center"/>
          </w:tcPr>
          <w:p w14:paraId="6E65D83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16</w:t>
            </w:r>
          </w:p>
        </w:tc>
        <w:tc>
          <w:tcPr>
            <w:tcW w:w="1559" w:type="dxa"/>
            <w:shd w:val="clear" w:color="auto" w:fill="auto"/>
            <w:tcMar>
              <w:top w:w="74" w:type="dxa"/>
              <w:left w:w="57" w:type="dxa"/>
              <w:bottom w:w="74" w:type="dxa"/>
              <w:right w:w="57" w:type="dxa"/>
            </w:tcMar>
            <w:vAlign w:val="center"/>
          </w:tcPr>
          <w:p w14:paraId="5424B50F"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509</w:t>
            </w:r>
          </w:p>
        </w:tc>
        <w:tc>
          <w:tcPr>
            <w:tcW w:w="1276" w:type="dxa"/>
            <w:shd w:val="clear" w:color="auto" w:fill="auto"/>
            <w:tcMar>
              <w:top w:w="74" w:type="dxa"/>
              <w:left w:w="57" w:type="dxa"/>
              <w:bottom w:w="74" w:type="dxa"/>
              <w:right w:w="57" w:type="dxa"/>
            </w:tcMar>
            <w:vAlign w:val="center"/>
          </w:tcPr>
          <w:p w14:paraId="1F42DCB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6319166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47DCF7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798D558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3E1736E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1B26C67C" w14:textId="77777777" w:rsidTr="001F1A38">
        <w:tc>
          <w:tcPr>
            <w:tcW w:w="766" w:type="dxa"/>
            <w:shd w:val="clear" w:color="auto" w:fill="auto"/>
            <w:tcMar>
              <w:top w:w="74" w:type="dxa"/>
              <w:left w:w="57" w:type="dxa"/>
              <w:bottom w:w="74" w:type="dxa"/>
              <w:right w:w="57" w:type="dxa"/>
            </w:tcMar>
            <w:vAlign w:val="center"/>
          </w:tcPr>
          <w:p w14:paraId="4DC35E4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18</w:t>
            </w:r>
          </w:p>
        </w:tc>
        <w:tc>
          <w:tcPr>
            <w:tcW w:w="1559" w:type="dxa"/>
            <w:shd w:val="clear" w:color="auto" w:fill="auto"/>
            <w:tcMar>
              <w:top w:w="74" w:type="dxa"/>
              <w:left w:w="57" w:type="dxa"/>
              <w:bottom w:w="74" w:type="dxa"/>
              <w:right w:w="57" w:type="dxa"/>
            </w:tcMar>
            <w:vAlign w:val="center"/>
          </w:tcPr>
          <w:p w14:paraId="5B04F2E8"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506</w:t>
            </w:r>
          </w:p>
        </w:tc>
        <w:tc>
          <w:tcPr>
            <w:tcW w:w="1276" w:type="dxa"/>
            <w:shd w:val="clear" w:color="auto" w:fill="auto"/>
            <w:tcMar>
              <w:top w:w="74" w:type="dxa"/>
              <w:left w:w="57" w:type="dxa"/>
              <w:bottom w:w="74" w:type="dxa"/>
              <w:right w:w="57" w:type="dxa"/>
            </w:tcMar>
            <w:vAlign w:val="center"/>
          </w:tcPr>
          <w:p w14:paraId="67E786B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827416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5504744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26EE285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198EED0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7D5A7D52" w14:textId="77777777" w:rsidTr="001F1A38">
        <w:tc>
          <w:tcPr>
            <w:tcW w:w="766" w:type="dxa"/>
            <w:shd w:val="clear" w:color="auto" w:fill="auto"/>
            <w:tcMar>
              <w:top w:w="74" w:type="dxa"/>
              <w:left w:w="57" w:type="dxa"/>
              <w:bottom w:w="74" w:type="dxa"/>
              <w:right w:w="57" w:type="dxa"/>
            </w:tcMar>
            <w:vAlign w:val="center"/>
          </w:tcPr>
          <w:p w14:paraId="3999405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20</w:t>
            </w:r>
          </w:p>
        </w:tc>
        <w:tc>
          <w:tcPr>
            <w:tcW w:w="1559" w:type="dxa"/>
            <w:shd w:val="clear" w:color="auto" w:fill="auto"/>
            <w:tcMar>
              <w:top w:w="74" w:type="dxa"/>
              <w:left w:w="57" w:type="dxa"/>
              <w:bottom w:w="74" w:type="dxa"/>
              <w:right w:w="57" w:type="dxa"/>
            </w:tcMar>
            <w:vAlign w:val="center"/>
          </w:tcPr>
          <w:p w14:paraId="47461369"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505</w:t>
            </w:r>
          </w:p>
        </w:tc>
        <w:tc>
          <w:tcPr>
            <w:tcW w:w="1276" w:type="dxa"/>
            <w:shd w:val="clear" w:color="auto" w:fill="auto"/>
            <w:tcMar>
              <w:top w:w="74" w:type="dxa"/>
              <w:left w:w="57" w:type="dxa"/>
              <w:bottom w:w="74" w:type="dxa"/>
              <w:right w:w="57" w:type="dxa"/>
            </w:tcMar>
          </w:tcPr>
          <w:p w14:paraId="666379C2" w14:textId="77777777" w:rsidR="00AA5DAE" w:rsidRPr="00A456A6" w:rsidRDefault="00AA5DAE" w:rsidP="00E71BDA">
            <w:pPr>
              <w:jc w:val="center"/>
              <w:rPr>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114306C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367F16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55A613C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5F528F9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4404CA3F" w14:textId="77777777" w:rsidTr="001F1A38">
        <w:tc>
          <w:tcPr>
            <w:tcW w:w="766" w:type="dxa"/>
            <w:shd w:val="clear" w:color="auto" w:fill="auto"/>
            <w:tcMar>
              <w:top w:w="74" w:type="dxa"/>
              <w:left w:w="57" w:type="dxa"/>
              <w:bottom w:w="74" w:type="dxa"/>
              <w:right w:w="57" w:type="dxa"/>
            </w:tcMar>
            <w:vAlign w:val="center"/>
          </w:tcPr>
          <w:p w14:paraId="1386B63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22</w:t>
            </w:r>
          </w:p>
        </w:tc>
        <w:tc>
          <w:tcPr>
            <w:tcW w:w="1559" w:type="dxa"/>
            <w:shd w:val="clear" w:color="auto" w:fill="auto"/>
            <w:tcMar>
              <w:top w:w="74" w:type="dxa"/>
              <w:left w:w="57" w:type="dxa"/>
              <w:bottom w:w="74" w:type="dxa"/>
              <w:right w:w="57" w:type="dxa"/>
            </w:tcMar>
            <w:vAlign w:val="center"/>
          </w:tcPr>
          <w:p w14:paraId="32092689"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502</w:t>
            </w:r>
          </w:p>
        </w:tc>
        <w:tc>
          <w:tcPr>
            <w:tcW w:w="1276" w:type="dxa"/>
            <w:shd w:val="clear" w:color="auto" w:fill="auto"/>
            <w:tcMar>
              <w:top w:w="74" w:type="dxa"/>
              <w:left w:w="57" w:type="dxa"/>
              <w:bottom w:w="74" w:type="dxa"/>
              <w:right w:w="57" w:type="dxa"/>
            </w:tcMar>
          </w:tcPr>
          <w:p w14:paraId="24182558" w14:textId="77777777" w:rsidR="00AA5DAE" w:rsidRPr="00A456A6" w:rsidRDefault="00AA5DAE" w:rsidP="00E71BDA">
            <w:pPr>
              <w:jc w:val="center"/>
              <w:rPr>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4D5D771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15AD6F5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39951DD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28A7AF8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2700658C" w14:textId="77777777" w:rsidTr="001F1A38">
        <w:tc>
          <w:tcPr>
            <w:tcW w:w="766" w:type="dxa"/>
            <w:shd w:val="clear" w:color="auto" w:fill="auto"/>
            <w:tcMar>
              <w:top w:w="74" w:type="dxa"/>
              <w:left w:w="57" w:type="dxa"/>
              <w:bottom w:w="74" w:type="dxa"/>
              <w:right w:w="57" w:type="dxa"/>
            </w:tcMar>
            <w:vAlign w:val="center"/>
          </w:tcPr>
          <w:p w14:paraId="06CF995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24</w:t>
            </w:r>
          </w:p>
        </w:tc>
        <w:tc>
          <w:tcPr>
            <w:tcW w:w="1559" w:type="dxa"/>
            <w:shd w:val="clear" w:color="auto" w:fill="auto"/>
            <w:tcMar>
              <w:top w:w="74" w:type="dxa"/>
              <w:left w:w="57" w:type="dxa"/>
              <w:bottom w:w="74" w:type="dxa"/>
              <w:right w:w="57" w:type="dxa"/>
            </w:tcMar>
            <w:vAlign w:val="center"/>
          </w:tcPr>
          <w:p w14:paraId="6539AEBC"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501/2</w:t>
            </w:r>
          </w:p>
        </w:tc>
        <w:tc>
          <w:tcPr>
            <w:tcW w:w="1276" w:type="dxa"/>
            <w:shd w:val="clear" w:color="auto" w:fill="auto"/>
            <w:tcMar>
              <w:top w:w="74" w:type="dxa"/>
              <w:left w:w="57" w:type="dxa"/>
              <w:bottom w:w="74" w:type="dxa"/>
              <w:right w:w="57" w:type="dxa"/>
            </w:tcMar>
            <w:vAlign w:val="center"/>
          </w:tcPr>
          <w:p w14:paraId="70F15B3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7645C6B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6DE5440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0F70A46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6F5EE83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170CB363" w14:textId="77777777" w:rsidTr="001F1A38">
        <w:tc>
          <w:tcPr>
            <w:tcW w:w="766" w:type="dxa"/>
            <w:shd w:val="clear" w:color="auto" w:fill="auto"/>
            <w:tcMar>
              <w:top w:w="74" w:type="dxa"/>
              <w:left w:w="57" w:type="dxa"/>
              <w:bottom w:w="74" w:type="dxa"/>
              <w:right w:w="57" w:type="dxa"/>
            </w:tcMar>
            <w:vAlign w:val="center"/>
          </w:tcPr>
          <w:p w14:paraId="5544693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26</w:t>
            </w:r>
          </w:p>
        </w:tc>
        <w:tc>
          <w:tcPr>
            <w:tcW w:w="1559" w:type="dxa"/>
            <w:shd w:val="clear" w:color="auto" w:fill="auto"/>
            <w:tcMar>
              <w:top w:w="74" w:type="dxa"/>
              <w:left w:w="57" w:type="dxa"/>
              <w:bottom w:w="74" w:type="dxa"/>
              <w:right w:w="57" w:type="dxa"/>
            </w:tcMar>
            <w:vAlign w:val="center"/>
          </w:tcPr>
          <w:p w14:paraId="3C85A6D8"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501/1</w:t>
            </w:r>
          </w:p>
        </w:tc>
        <w:tc>
          <w:tcPr>
            <w:tcW w:w="1276" w:type="dxa"/>
            <w:shd w:val="clear" w:color="auto" w:fill="auto"/>
            <w:tcMar>
              <w:top w:w="74" w:type="dxa"/>
              <w:left w:w="57" w:type="dxa"/>
              <w:bottom w:w="74" w:type="dxa"/>
              <w:right w:w="57" w:type="dxa"/>
            </w:tcMar>
            <w:vAlign w:val="center"/>
          </w:tcPr>
          <w:p w14:paraId="6E5E7EF6"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A39A30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5030CA9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7AD9DF4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13574C0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6A5083D6" w14:textId="77777777" w:rsidTr="001F1A38">
        <w:tc>
          <w:tcPr>
            <w:tcW w:w="766" w:type="dxa"/>
            <w:shd w:val="clear" w:color="auto" w:fill="auto"/>
            <w:tcMar>
              <w:top w:w="74" w:type="dxa"/>
              <w:left w:w="57" w:type="dxa"/>
              <w:bottom w:w="74" w:type="dxa"/>
              <w:right w:w="57" w:type="dxa"/>
            </w:tcMar>
            <w:vAlign w:val="center"/>
          </w:tcPr>
          <w:p w14:paraId="5D4AA6B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28</w:t>
            </w:r>
          </w:p>
        </w:tc>
        <w:tc>
          <w:tcPr>
            <w:tcW w:w="1559" w:type="dxa"/>
            <w:shd w:val="clear" w:color="auto" w:fill="auto"/>
            <w:tcMar>
              <w:top w:w="74" w:type="dxa"/>
              <w:left w:w="57" w:type="dxa"/>
              <w:bottom w:w="74" w:type="dxa"/>
              <w:right w:w="57" w:type="dxa"/>
            </w:tcMar>
            <w:vAlign w:val="center"/>
          </w:tcPr>
          <w:p w14:paraId="13E9CA51"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498</w:t>
            </w:r>
          </w:p>
        </w:tc>
        <w:tc>
          <w:tcPr>
            <w:tcW w:w="1276" w:type="dxa"/>
            <w:shd w:val="clear" w:color="auto" w:fill="auto"/>
            <w:tcMar>
              <w:top w:w="74" w:type="dxa"/>
              <w:left w:w="57" w:type="dxa"/>
              <w:bottom w:w="74" w:type="dxa"/>
              <w:right w:w="57" w:type="dxa"/>
            </w:tcMar>
            <w:vAlign w:val="center"/>
          </w:tcPr>
          <w:p w14:paraId="0B033C2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1626620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598B8E8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59E848D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3F3EE12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762A20AE" w14:textId="77777777" w:rsidTr="001F1A38">
        <w:tc>
          <w:tcPr>
            <w:tcW w:w="766" w:type="dxa"/>
            <w:shd w:val="clear" w:color="auto" w:fill="auto"/>
            <w:tcMar>
              <w:top w:w="74" w:type="dxa"/>
              <w:left w:w="57" w:type="dxa"/>
              <w:bottom w:w="74" w:type="dxa"/>
              <w:right w:w="57" w:type="dxa"/>
            </w:tcMar>
            <w:vAlign w:val="center"/>
          </w:tcPr>
          <w:p w14:paraId="2DDE8D7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30</w:t>
            </w:r>
          </w:p>
        </w:tc>
        <w:tc>
          <w:tcPr>
            <w:tcW w:w="1559" w:type="dxa"/>
            <w:shd w:val="clear" w:color="auto" w:fill="auto"/>
            <w:tcMar>
              <w:top w:w="74" w:type="dxa"/>
              <w:left w:w="57" w:type="dxa"/>
              <w:bottom w:w="74" w:type="dxa"/>
              <w:right w:w="57" w:type="dxa"/>
            </w:tcMar>
            <w:vAlign w:val="center"/>
          </w:tcPr>
          <w:p w14:paraId="4DE52D0C"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497</w:t>
            </w:r>
          </w:p>
        </w:tc>
        <w:tc>
          <w:tcPr>
            <w:tcW w:w="1276" w:type="dxa"/>
            <w:shd w:val="clear" w:color="auto" w:fill="auto"/>
            <w:tcMar>
              <w:top w:w="74" w:type="dxa"/>
              <w:left w:w="57" w:type="dxa"/>
              <w:bottom w:w="74" w:type="dxa"/>
              <w:right w:w="57" w:type="dxa"/>
            </w:tcMar>
            <w:vAlign w:val="center"/>
          </w:tcPr>
          <w:p w14:paraId="6BFE0F0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0C929DE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6FC0D9E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54750A4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29171916"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583E2357" w14:textId="77777777" w:rsidTr="001F1A38">
        <w:tc>
          <w:tcPr>
            <w:tcW w:w="766" w:type="dxa"/>
            <w:shd w:val="clear" w:color="auto" w:fill="auto"/>
            <w:tcMar>
              <w:top w:w="74" w:type="dxa"/>
              <w:left w:w="57" w:type="dxa"/>
              <w:bottom w:w="74" w:type="dxa"/>
              <w:right w:w="57" w:type="dxa"/>
            </w:tcMar>
            <w:vAlign w:val="center"/>
          </w:tcPr>
          <w:p w14:paraId="49349C2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30а</w:t>
            </w:r>
          </w:p>
        </w:tc>
        <w:tc>
          <w:tcPr>
            <w:tcW w:w="1559" w:type="dxa"/>
            <w:shd w:val="clear" w:color="auto" w:fill="auto"/>
            <w:tcMar>
              <w:top w:w="74" w:type="dxa"/>
              <w:left w:w="57" w:type="dxa"/>
              <w:bottom w:w="74" w:type="dxa"/>
              <w:right w:w="57" w:type="dxa"/>
            </w:tcMar>
            <w:vAlign w:val="center"/>
          </w:tcPr>
          <w:p w14:paraId="0258A35A"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497</w:t>
            </w:r>
          </w:p>
        </w:tc>
        <w:tc>
          <w:tcPr>
            <w:tcW w:w="1276" w:type="dxa"/>
            <w:shd w:val="clear" w:color="auto" w:fill="auto"/>
            <w:tcMar>
              <w:top w:w="74" w:type="dxa"/>
              <w:left w:w="57" w:type="dxa"/>
              <w:bottom w:w="74" w:type="dxa"/>
              <w:right w:w="57" w:type="dxa"/>
            </w:tcMar>
            <w:vAlign w:val="center"/>
          </w:tcPr>
          <w:p w14:paraId="1D7F52D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89AD7B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2752090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113230C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4D873D0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2F94CADE" w14:textId="77777777" w:rsidTr="001F1A38">
        <w:tc>
          <w:tcPr>
            <w:tcW w:w="766" w:type="dxa"/>
            <w:shd w:val="clear" w:color="auto" w:fill="auto"/>
            <w:tcMar>
              <w:top w:w="74" w:type="dxa"/>
              <w:left w:w="57" w:type="dxa"/>
              <w:bottom w:w="74" w:type="dxa"/>
              <w:right w:w="57" w:type="dxa"/>
            </w:tcMar>
            <w:vAlign w:val="center"/>
          </w:tcPr>
          <w:p w14:paraId="62DEB7F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32</w:t>
            </w:r>
          </w:p>
        </w:tc>
        <w:tc>
          <w:tcPr>
            <w:tcW w:w="1559" w:type="dxa"/>
            <w:shd w:val="clear" w:color="auto" w:fill="auto"/>
            <w:tcMar>
              <w:top w:w="74" w:type="dxa"/>
              <w:left w:w="57" w:type="dxa"/>
              <w:bottom w:w="74" w:type="dxa"/>
              <w:right w:w="57" w:type="dxa"/>
            </w:tcMar>
            <w:vAlign w:val="center"/>
          </w:tcPr>
          <w:p w14:paraId="15446622"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496, 492</w:t>
            </w:r>
          </w:p>
        </w:tc>
        <w:tc>
          <w:tcPr>
            <w:tcW w:w="1276" w:type="dxa"/>
            <w:shd w:val="clear" w:color="auto" w:fill="auto"/>
            <w:tcMar>
              <w:top w:w="74" w:type="dxa"/>
              <w:left w:w="57" w:type="dxa"/>
              <w:bottom w:w="74" w:type="dxa"/>
              <w:right w:w="57" w:type="dxa"/>
            </w:tcMar>
            <w:vAlign w:val="center"/>
          </w:tcPr>
          <w:p w14:paraId="7C0EF34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6498BFB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П+1+Потк.</w:t>
            </w:r>
          </w:p>
        </w:tc>
        <w:tc>
          <w:tcPr>
            <w:tcW w:w="1417" w:type="dxa"/>
            <w:shd w:val="clear" w:color="auto" w:fill="auto"/>
            <w:tcMar>
              <w:top w:w="74" w:type="dxa"/>
              <w:left w:w="57" w:type="dxa"/>
              <w:bottom w:w="74" w:type="dxa"/>
              <w:right w:w="57" w:type="dxa"/>
            </w:tcMar>
            <w:vAlign w:val="center"/>
          </w:tcPr>
          <w:p w14:paraId="52FFBB4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37C1616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10C34E0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04F3042A" w14:textId="77777777" w:rsidTr="001F1A38">
        <w:tc>
          <w:tcPr>
            <w:tcW w:w="766" w:type="dxa"/>
            <w:shd w:val="clear" w:color="auto" w:fill="auto"/>
            <w:tcMar>
              <w:top w:w="74" w:type="dxa"/>
              <w:left w:w="57" w:type="dxa"/>
              <w:bottom w:w="74" w:type="dxa"/>
              <w:right w:w="57" w:type="dxa"/>
            </w:tcMar>
            <w:vAlign w:val="center"/>
          </w:tcPr>
          <w:p w14:paraId="7A37713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34</w:t>
            </w:r>
          </w:p>
        </w:tc>
        <w:tc>
          <w:tcPr>
            <w:tcW w:w="1559" w:type="dxa"/>
            <w:shd w:val="clear" w:color="auto" w:fill="auto"/>
            <w:tcMar>
              <w:top w:w="74" w:type="dxa"/>
              <w:left w:w="57" w:type="dxa"/>
              <w:bottom w:w="74" w:type="dxa"/>
              <w:right w:w="57" w:type="dxa"/>
            </w:tcMar>
            <w:vAlign w:val="center"/>
          </w:tcPr>
          <w:p w14:paraId="3BFEA777"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491</w:t>
            </w:r>
          </w:p>
        </w:tc>
        <w:tc>
          <w:tcPr>
            <w:tcW w:w="1276" w:type="dxa"/>
            <w:shd w:val="clear" w:color="auto" w:fill="auto"/>
            <w:tcMar>
              <w:top w:w="74" w:type="dxa"/>
              <w:left w:w="57" w:type="dxa"/>
              <w:bottom w:w="74" w:type="dxa"/>
              <w:right w:w="57" w:type="dxa"/>
            </w:tcMar>
            <w:vAlign w:val="center"/>
          </w:tcPr>
          <w:p w14:paraId="336B567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7E13C6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6D7B44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2C2B043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094DB3A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6A4B3722" w14:textId="77777777" w:rsidTr="001F1A38">
        <w:tc>
          <w:tcPr>
            <w:tcW w:w="766" w:type="dxa"/>
            <w:shd w:val="clear" w:color="auto" w:fill="auto"/>
            <w:tcMar>
              <w:top w:w="74" w:type="dxa"/>
              <w:left w:w="57" w:type="dxa"/>
              <w:bottom w:w="74" w:type="dxa"/>
              <w:right w:w="57" w:type="dxa"/>
            </w:tcMar>
            <w:vAlign w:val="center"/>
          </w:tcPr>
          <w:p w14:paraId="79F36C96"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36</w:t>
            </w:r>
          </w:p>
        </w:tc>
        <w:tc>
          <w:tcPr>
            <w:tcW w:w="1559" w:type="dxa"/>
            <w:shd w:val="clear" w:color="auto" w:fill="auto"/>
            <w:tcMar>
              <w:top w:w="74" w:type="dxa"/>
              <w:left w:w="57" w:type="dxa"/>
              <w:bottom w:w="74" w:type="dxa"/>
              <w:right w:w="57" w:type="dxa"/>
            </w:tcMar>
            <w:vAlign w:val="center"/>
          </w:tcPr>
          <w:p w14:paraId="0A99B294"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490</w:t>
            </w:r>
          </w:p>
        </w:tc>
        <w:tc>
          <w:tcPr>
            <w:tcW w:w="1276" w:type="dxa"/>
            <w:shd w:val="clear" w:color="auto" w:fill="auto"/>
            <w:tcMar>
              <w:top w:w="74" w:type="dxa"/>
              <w:left w:w="57" w:type="dxa"/>
              <w:bottom w:w="74" w:type="dxa"/>
              <w:right w:w="57" w:type="dxa"/>
            </w:tcMar>
            <w:vAlign w:val="center"/>
          </w:tcPr>
          <w:p w14:paraId="45648373"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3C13A8A5"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5939A1EC"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1305CEB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22</w:t>
            </w:r>
          </w:p>
        </w:tc>
        <w:tc>
          <w:tcPr>
            <w:tcW w:w="1674" w:type="dxa"/>
            <w:shd w:val="clear" w:color="auto" w:fill="auto"/>
            <w:tcMar>
              <w:top w:w="74" w:type="dxa"/>
              <w:left w:w="57" w:type="dxa"/>
              <w:bottom w:w="74" w:type="dxa"/>
              <w:right w:w="57" w:type="dxa"/>
            </w:tcMar>
            <w:vAlign w:val="center"/>
          </w:tcPr>
          <w:p w14:paraId="60D86FF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32</w:t>
            </w:r>
          </w:p>
        </w:tc>
      </w:tr>
      <w:tr w:rsidR="00EA1167" w:rsidRPr="00A456A6" w14:paraId="5842DBC1" w14:textId="77777777" w:rsidTr="001F1A38">
        <w:tc>
          <w:tcPr>
            <w:tcW w:w="766" w:type="dxa"/>
            <w:shd w:val="clear" w:color="auto" w:fill="auto"/>
            <w:tcMar>
              <w:top w:w="74" w:type="dxa"/>
              <w:left w:w="57" w:type="dxa"/>
              <w:bottom w:w="74" w:type="dxa"/>
              <w:right w:w="57" w:type="dxa"/>
            </w:tcMar>
            <w:vAlign w:val="center"/>
          </w:tcPr>
          <w:p w14:paraId="628EF13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38</w:t>
            </w:r>
          </w:p>
        </w:tc>
        <w:tc>
          <w:tcPr>
            <w:tcW w:w="1559" w:type="dxa"/>
            <w:shd w:val="clear" w:color="auto" w:fill="auto"/>
            <w:tcMar>
              <w:top w:w="74" w:type="dxa"/>
              <w:left w:w="57" w:type="dxa"/>
              <w:bottom w:w="74" w:type="dxa"/>
              <w:right w:w="57" w:type="dxa"/>
            </w:tcMar>
            <w:vAlign w:val="center"/>
          </w:tcPr>
          <w:p w14:paraId="20C97B7E"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435</w:t>
            </w:r>
          </w:p>
        </w:tc>
        <w:tc>
          <w:tcPr>
            <w:tcW w:w="1276" w:type="dxa"/>
            <w:shd w:val="clear" w:color="auto" w:fill="auto"/>
            <w:tcMar>
              <w:top w:w="74" w:type="dxa"/>
              <w:left w:w="57" w:type="dxa"/>
              <w:bottom w:w="74" w:type="dxa"/>
              <w:right w:w="57" w:type="dxa"/>
            </w:tcMar>
            <w:vAlign w:val="center"/>
          </w:tcPr>
          <w:p w14:paraId="6C934B7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69C2108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550018C7"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7FC3640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05E25E28"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F2D2FB9" w14:textId="77777777" w:rsidTr="001F1A38">
        <w:tc>
          <w:tcPr>
            <w:tcW w:w="766" w:type="dxa"/>
            <w:shd w:val="clear" w:color="auto" w:fill="auto"/>
            <w:tcMar>
              <w:top w:w="74" w:type="dxa"/>
              <w:left w:w="57" w:type="dxa"/>
              <w:bottom w:w="74" w:type="dxa"/>
              <w:right w:w="57" w:type="dxa"/>
            </w:tcMar>
            <w:vAlign w:val="center"/>
          </w:tcPr>
          <w:p w14:paraId="17F54FE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40</w:t>
            </w:r>
          </w:p>
        </w:tc>
        <w:tc>
          <w:tcPr>
            <w:tcW w:w="1559" w:type="dxa"/>
            <w:shd w:val="clear" w:color="auto" w:fill="auto"/>
            <w:tcMar>
              <w:top w:w="74" w:type="dxa"/>
              <w:left w:w="57" w:type="dxa"/>
              <w:bottom w:w="74" w:type="dxa"/>
              <w:right w:w="57" w:type="dxa"/>
            </w:tcMar>
            <w:vAlign w:val="center"/>
          </w:tcPr>
          <w:p w14:paraId="39084EFA"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436</w:t>
            </w:r>
          </w:p>
        </w:tc>
        <w:tc>
          <w:tcPr>
            <w:tcW w:w="1276" w:type="dxa"/>
            <w:shd w:val="clear" w:color="auto" w:fill="auto"/>
            <w:tcMar>
              <w:top w:w="74" w:type="dxa"/>
              <w:left w:w="57" w:type="dxa"/>
              <w:bottom w:w="74" w:type="dxa"/>
              <w:right w:w="57" w:type="dxa"/>
            </w:tcMar>
            <w:vAlign w:val="center"/>
          </w:tcPr>
          <w:p w14:paraId="0ECAADC8"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107986C9"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2134782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74F34829"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342449B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3EB22C65" w14:textId="77777777" w:rsidTr="001F1A38">
        <w:tc>
          <w:tcPr>
            <w:tcW w:w="766" w:type="dxa"/>
            <w:shd w:val="clear" w:color="auto" w:fill="auto"/>
            <w:tcMar>
              <w:top w:w="74" w:type="dxa"/>
              <w:left w:w="57" w:type="dxa"/>
              <w:bottom w:w="74" w:type="dxa"/>
              <w:right w:w="57" w:type="dxa"/>
            </w:tcMar>
            <w:vAlign w:val="center"/>
          </w:tcPr>
          <w:p w14:paraId="338CAD2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42</w:t>
            </w:r>
          </w:p>
        </w:tc>
        <w:tc>
          <w:tcPr>
            <w:tcW w:w="1559" w:type="dxa"/>
            <w:shd w:val="clear" w:color="auto" w:fill="auto"/>
            <w:tcMar>
              <w:top w:w="74" w:type="dxa"/>
              <w:left w:w="57" w:type="dxa"/>
              <w:bottom w:w="74" w:type="dxa"/>
              <w:right w:w="57" w:type="dxa"/>
            </w:tcMar>
            <w:vAlign w:val="center"/>
          </w:tcPr>
          <w:p w14:paraId="36DBFFE5"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437</w:t>
            </w:r>
          </w:p>
        </w:tc>
        <w:tc>
          <w:tcPr>
            <w:tcW w:w="1276" w:type="dxa"/>
            <w:shd w:val="clear" w:color="auto" w:fill="auto"/>
            <w:tcMar>
              <w:top w:w="74" w:type="dxa"/>
              <w:left w:w="57" w:type="dxa"/>
              <w:bottom w:w="74" w:type="dxa"/>
              <w:right w:w="57" w:type="dxa"/>
            </w:tcMar>
          </w:tcPr>
          <w:p w14:paraId="30F4D3A7"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B6870E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30BF3EF5"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33DF00F7"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0D34D3E8"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5F22812" w14:textId="77777777" w:rsidTr="001F1A38">
        <w:tc>
          <w:tcPr>
            <w:tcW w:w="766" w:type="dxa"/>
            <w:shd w:val="clear" w:color="auto" w:fill="auto"/>
            <w:tcMar>
              <w:top w:w="74" w:type="dxa"/>
              <w:left w:w="57" w:type="dxa"/>
              <w:bottom w:w="74" w:type="dxa"/>
              <w:right w:w="57" w:type="dxa"/>
            </w:tcMar>
            <w:vAlign w:val="center"/>
          </w:tcPr>
          <w:p w14:paraId="545DF29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44</w:t>
            </w:r>
          </w:p>
        </w:tc>
        <w:tc>
          <w:tcPr>
            <w:tcW w:w="1559" w:type="dxa"/>
            <w:shd w:val="clear" w:color="auto" w:fill="auto"/>
            <w:tcMar>
              <w:top w:w="74" w:type="dxa"/>
              <w:left w:w="57" w:type="dxa"/>
              <w:bottom w:w="74" w:type="dxa"/>
              <w:right w:w="57" w:type="dxa"/>
            </w:tcMar>
            <w:vAlign w:val="center"/>
          </w:tcPr>
          <w:p w14:paraId="3331354C"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438</w:t>
            </w:r>
          </w:p>
        </w:tc>
        <w:tc>
          <w:tcPr>
            <w:tcW w:w="1276" w:type="dxa"/>
            <w:shd w:val="clear" w:color="auto" w:fill="auto"/>
            <w:tcMar>
              <w:top w:w="74" w:type="dxa"/>
              <w:left w:w="57" w:type="dxa"/>
              <w:bottom w:w="74" w:type="dxa"/>
              <w:right w:w="57" w:type="dxa"/>
            </w:tcMar>
          </w:tcPr>
          <w:p w14:paraId="01D66A4C"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19B8963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968779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17C05C4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49A1F99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88BFE84" w14:textId="77777777" w:rsidTr="001F1A38">
        <w:tc>
          <w:tcPr>
            <w:tcW w:w="766" w:type="dxa"/>
            <w:shd w:val="clear" w:color="auto" w:fill="auto"/>
            <w:tcMar>
              <w:top w:w="74" w:type="dxa"/>
              <w:left w:w="57" w:type="dxa"/>
              <w:bottom w:w="74" w:type="dxa"/>
              <w:right w:w="57" w:type="dxa"/>
            </w:tcMar>
            <w:vAlign w:val="center"/>
          </w:tcPr>
          <w:p w14:paraId="15F8162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46</w:t>
            </w:r>
          </w:p>
        </w:tc>
        <w:tc>
          <w:tcPr>
            <w:tcW w:w="1559" w:type="dxa"/>
            <w:shd w:val="clear" w:color="auto" w:fill="auto"/>
            <w:tcMar>
              <w:top w:w="74" w:type="dxa"/>
              <w:left w:w="57" w:type="dxa"/>
              <w:bottom w:w="74" w:type="dxa"/>
              <w:right w:w="57" w:type="dxa"/>
            </w:tcMar>
            <w:vAlign w:val="center"/>
          </w:tcPr>
          <w:p w14:paraId="69779BCE"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439</w:t>
            </w:r>
          </w:p>
        </w:tc>
        <w:tc>
          <w:tcPr>
            <w:tcW w:w="1276" w:type="dxa"/>
            <w:shd w:val="clear" w:color="auto" w:fill="auto"/>
            <w:tcMar>
              <w:top w:w="74" w:type="dxa"/>
              <w:left w:w="57" w:type="dxa"/>
              <w:bottom w:w="74" w:type="dxa"/>
              <w:right w:w="57" w:type="dxa"/>
            </w:tcMar>
          </w:tcPr>
          <w:p w14:paraId="2CA11769"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B0BEE5D"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w:t>
            </w:r>
          </w:p>
        </w:tc>
        <w:tc>
          <w:tcPr>
            <w:tcW w:w="1417" w:type="dxa"/>
            <w:shd w:val="clear" w:color="auto" w:fill="auto"/>
            <w:tcMar>
              <w:top w:w="74" w:type="dxa"/>
              <w:left w:w="57" w:type="dxa"/>
              <w:bottom w:w="74" w:type="dxa"/>
              <w:right w:w="57" w:type="dxa"/>
            </w:tcMar>
            <w:vAlign w:val="center"/>
          </w:tcPr>
          <w:p w14:paraId="53C429B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27825490"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4DF2D96D"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67E3530" w14:textId="77777777" w:rsidTr="001F1A38">
        <w:tc>
          <w:tcPr>
            <w:tcW w:w="766" w:type="dxa"/>
            <w:shd w:val="clear" w:color="auto" w:fill="auto"/>
            <w:tcMar>
              <w:top w:w="74" w:type="dxa"/>
              <w:left w:w="57" w:type="dxa"/>
              <w:bottom w:w="74" w:type="dxa"/>
              <w:right w:w="57" w:type="dxa"/>
            </w:tcMar>
            <w:vAlign w:val="center"/>
          </w:tcPr>
          <w:p w14:paraId="2DAFF89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48</w:t>
            </w:r>
          </w:p>
        </w:tc>
        <w:tc>
          <w:tcPr>
            <w:tcW w:w="1559" w:type="dxa"/>
            <w:shd w:val="clear" w:color="auto" w:fill="auto"/>
            <w:tcMar>
              <w:top w:w="74" w:type="dxa"/>
              <w:left w:w="57" w:type="dxa"/>
              <w:bottom w:w="74" w:type="dxa"/>
              <w:right w:w="57" w:type="dxa"/>
            </w:tcMar>
            <w:vAlign w:val="center"/>
          </w:tcPr>
          <w:p w14:paraId="52E00B86"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440</w:t>
            </w:r>
          </w:p>
        </w:tc>
        <w:tc>
          <w:tcPr>
            <w:tcW w:w="1276" w:type="dxa"/>
            <w:shd w:val="clear" w:color="auto" w:fill="auto"/>
            <w:tcMar>
              <w:top w:w="74" w:type="dxa"/>
              <w:left w:w="57" w:type="dxa"/>
              <w:bottom w:w="74" w:type="dxa"/>
              <w:right w:w="57" w:type="dxa"/>
            </w:tcMar>
            <w:vAlign w:val="center"/>
          </w:tcPr>
          <w:p w14:paraId="7826F1A3"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0910F1E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6A1BFB5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4E86E238"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27A16A78"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11AEFC7" w14:textId="77777777" w:rsidTr="001F1A38">
        <w:tc>
          <w:tcPr>
            <w:tcW w:w="766" w:type="dxa"/>
            <w:shd w:val="clear" w:color="auto" w:fill="auto"/>
            <w:tcMar>
              <w:top w:w="74" w:type="dxa"/>
              <w:left w:w="57" w:type="dxa"/>
              <w:bottom w:w="74" w:type="dxa"/>
              <w:right w:w="57" w:type="dxa"/>
            </w:tcMar>
            <w:vAlign w:val="center"/>
          </w:tcPr>
          <w:p w14:paraId="62CB6A19"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50</w:t>
            </w:r>
          </w:p>
        </w:tc>
        <w:tc>
          <w:tcPr>
            <w:tcW w:w="1559" w:type="dxa"/>
            <w:shd w:val="clear" w:color="auto" w:fill="auto"/>
            <w:tcMar>
              <w:top w:w="74" w:type="dxa"/>
              <w:left w:w="57" w:type="dxa"/>
              <w:bottom w:w="74" w:type="dxa"/>
              <w:right w:w="57" w:type="dxa"/>
            </w:tcMar>
            <w:vAlign w:val="center"/>
          </w:tcPr>
          <w:p w14:paraId="30B21E12"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442</w:t>
            </w:r>
          </w:p>
        </w:tc>
        <w:tc>
          <w:tcPr>
            <w:tcW w:w="1276" w:type="dxa"/>
            <w:shd w:val="clear" w:color="auto" w:fill="auto"/>
            <w:tcMar>
              <w:top w:w="74" w:type="dxa"/>
              <w:left w:w="57" w:type="dxa"/>
              <w:bottom w:w="74" w:type="dxa"/>
              <w:right w:w="57" w:type="dxa"/>
            </w:tcMar>
            <w:vAlign w:val="center"/>
          </w:tcPr>
          <w:p w14:paraId="3C385BF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592D4B9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vAlign w:val="center"/>
          </w:tcPr>
          <w:p w14:paraId="39B94AB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147492D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57332B8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53C26168" w14:textId="77777777" w:rsidTr="001F1A38">
        <w:tc>
          <w:tcPr>
            <w:tcW w:w="766" w:type="dxa"/>
            <w:shd w:val="clear" w:color="auto" w:fill="auto"/>
            <w:tcMar>
              <w:top w:w="74" w:type="dxa"/>
              <w:left w:w="57" w:type="dxa"/>
              <w:bottom w:w="74" w:type="dxa"/>
              <w:right w:w="57" w:type="dxa"/>
            </w:tcMar>
            <w:vAlign w:val="center"/>
          </w:tcPr>
          <w:p w14:paraId="616D9589"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50а</w:t>
            </w:r>
          </w:p>
        </w:tc>
        <w:tc>
          <w:tcPr>
            <w:tcW w:w="1559" w:type="dxa"/>
            <w:shd w:val="clear" w:color="auto" w:fill="auto"/>
            <w:tcMar>
              <w:top w:w="74" w:type="dxa"/>
              <w:left w:w="57" w:type="dxa"/>
              <w:bottom w:w="74" w:type="dxa"/>
              <w:right w:w="57" w:type="dxa"/>
            </w:tcMar>
            <w:vAlign w:val="center"/>
          </w:tcPr>
          <w:p w14:paraId="440E865B"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442</w:t>
            </w:r>
          </w:p>
        </w:tc>
        <w:tc>
          <w:tcPr>
            <w:tcW w:w="1276" w:type="dxa"/>
            <w:shd w:val="clear" w:color="auto" w:fill="auto"/>
            <w:tcMar>
              <w:top w:w="74" w:type="dxa"/>
              <w:left w:w="57" w:type="dxa"/>
              <w:bottom w:w="74" w:type="dxa"/>
              <w:right w:w="57" w:type="dxa"/>
            </w:tcMar>
          </w:tcPr>
          <w:p w14:paraId="7C4525E0"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03CAF3E5"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1BFB52DD"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13A6A46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7AFCEAA3"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0EAC4287" w14:textId="77777777" w:rsidTr="001F1A38">
        <w:tc>
          <w:tcPr>
            <w:tcW w:w="766" w:type="dxa"/>
            <w:shd w:val="clear" w:color="auto" w:fill="auto"/>
            <w:tcMar>
              <w:top w:w="74" w:type="dxa"/>
              <w:left w:w="57" w:type="dxa"/>
              <w:bottom w:w="74" w:type="dxa"/>
              <w:right w:w="57" w:type="dxa"/>
            </w:tcMar>
            <w:vAlign w:val="center"/>
          </w:tcPr>
          <w:p w14:paraId="631FA5B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52</w:t>
            </w:r>
          </w:p>
        </w:tc>
        <w:tc>
          <w:tcPr>
            <w:tcW w:w="1559" w:type="dxa"/>
            <w:shd w:val="clear" w:color="auto" w:fill="auto"/>
            <w:tcMar>
              <w:top w:w="74" w:type="dxa"/>
              <w:left w:w="57" w:type="dxa"/>
              <w:bottom w:w="74" w:type="dxa"/>
              <w:right w:w="57" w:type="dxa"/>
            </w:tcMar>
            <w:vAlign w:val="center"/>
          </w:tcPr>
          <w:p w14:paraId="5025AD55"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443</w:t>
            </w:r>
          </w:p>
        </w:tc>
        <w:tc>
          <w:tcPr>
            <w:tcW w:w="1276" w:type="dxa"/>
            <w:shd w:val="clear" w:color="auto" w:fill="auto"/>
            <w:tcMar>
              <w:top w:w="74" w:type="dxa"/>
              <w:left w:w="57" w:type="dxa"/>
              <w:bottom w:w="74" w:type="dxa"/>
              <w:right w:w="57" w:type="dxa"/>
            </w:tcMar>
          </w:tcPr>
          <w:p w14:paraId="50776AC6"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1048000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tcPr>
          <w:p w14:paraId="3536CF8F" w14:textId="77777777" w:rsidR="0025284C" w:rsidRPr="00A456A6" w:rsidRDefault="0025284C"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12C57CD0"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3D520590"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9AB8EB2" w14:textId="77777777" w:rsidTr="001F1A38">
        <w:tc>
          <w:tcPr>
            <w:tcW w:w="766" w:type="dxa"/>
            <w:shd w:val="clear" w:color="auto" w:fill="auto"/>
            <w:tcMar>
              <w:top w:w="74" w:type="dxa"/>
              <w:left w:w="57" w:type="dxa"/>
              <w:bottom w:w="74" w:type="dxa"/>
              <w:right w:w="57" w:type="dxa"/>
            </w:tcMar>
            <w:vAlign w:val="center"/>
          </w:tcPr>
          <w:p w14:paraId="0180E706"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54</w:t>
            </w:r>
          </w:p>
        </w:tc>
        <w:tc>
          <w:tcPr>
            <w:tcW w:w="1559" w:type="dxa"/>
            <w:shd w:val="clear" w:color="auto" w:fill="auto"/>
            <w:tcMar>
              <w:top w:w="74" w:type="dxa"/>
              <w:left w:w="57" w:type="dxa"/>
              <w:bottom w:w="74" w:type="dxa"/>
              <w:right w:w="57" w:type="dxa"/>
            </w:tcMar>
            <w:vAlign w:val="center"/>
          </w:tcPr>
          <w:p w14:paraId="492B8A93"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444</w:t>
            </w:r>
          </w:p>
        </w:tc>
        <w:tc>
          <w:tcPr>
            <w:tcW w:w="1276" w:type="dxa"/>
            <w:shd w:val="clear" w:color="auto" w:fill="auto"/>
            <w:tcMar>
              <w:top w:w="74" w:type="dxa"/>
              <w:left w:w="57" w:type="dxa"/>
              <w:bottom w:w="74" w:type="dxa"/>
              <w:right w:w="57" w:type="dxa"/>
            </w:tcMar>
          </w:tcPr>
          <w:p w14:paraId="2670087D"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302759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tcPr>
          <w:p w14:paraId="00669F1E" w14:textId="77777777" w:rsidR="0025284C" w:rsidRPr="00A456A6" w:rsidRDefault="0025284C"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7BF2F346"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326BB92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7A8EF34" w14:textId="77777777" w:rsidTr="001F1A38">
        <w:tc>
          <w:tcPr>
            <w:tcW w:w="766" w:type="dxa"/>
            <w:shd w:val="clear" w:color="auto" w:fill="auto"/>
            <w:tcMar>
              <w:top w:w="74" w:type="dxa"/>
              <w:left w:w="57" w:type="dxa"/>
              <w:bottom w:w="74" w:type="dxa"/>
              <w:right w:w="57" w:type="dxa"/>
            </w:tcMar>
            <w:vAlign w:val="center"/>
          </w:tcPr>
          <w:p w14:paraId="758E27F7"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56</w:t>
            </w:r>
          </w:p>
        </w:tc>
        <w:tc>
          <w:tcPr>
            <w:tcW w:w="1559" w:type="dxa"/>
            <w:shd w:val="clear" w:color="auto" w:fill="auto"/>
            <w:tcMar>
              <w:top w:w="74" w:type="dxa"/>
              <w:left w:w="57" w:type="dxa"/>
              <w:bottom w:w="74" w:type="dxa"/>
              <w:right w:w="57" w:type="dxa"/>
            </w:tcMar>
            <w:vAlign w:val="center"/>
          </w:tcPr>
          <w:p w14:paraId="69A01EBF"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445</w:t>
            </w:r>
          </w:p>
        </w:tc>
        <w:tc>
          <w:tcPr>
            <w:tcW w:w="1276" w:type="dxa"/>
            <w:shd w:val="clear" w:color="auto" w:fill="auto"/>
            <w:tcMar>
              <w:top w:w="74" w:type="dxa"/>
              <w:left w:w="57" w:type="dxa"/>
              <w:bottom w:w="74" w:type="dxa"/>
              <w:right w:w="57" w:type="dxa"/>
            </w:tcMar>
          </w:tcPr>
          <w:p w14:paraId="3EC87481"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2B2A610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П+Потк.</w:t>
            </w:r>
          </w:p>
        </w:tc>
        <w:tc>
          <w:tcPr>
            <w:tcW w:w="1417" w:type="dxa"/>
            <w:shd w:val="clear" w:color="auto" w:fill="auto"/>
            <w:tcMar>
              <w:top w:w="74" w:type="dxa"/>
              <w:left w:w="57" w:type="dxa"/>
              <w:bottom w:w="74" w:type="dxa"/>
              <w:right w:w="57" w:type="dxa"/>
            </w:tcMar>
          </w:tcPr>
          <w:p w14:paraId="13D89C5D" w14:textId="77777777" w:rsidR="0025284C" w:rsidRPr="00A456A6" w:rsidRDefault="0025284C"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77F3615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4EE94FD8"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8271698" w14:textId="77777777" w:rsidTr="001F1A38">
        <w:tc>
          <w:tcPr>
            <w:tcW w:w="766" w:type="dxa"/>
            <w:shd w:val="clear" w:color="auto" w:fill="auto"/>
            <w:tcMar>
              <w:top w:w="74" w:type="dxa"/>
              <w:left w:w="57" w:type="dxa"/>
              <w:bottom w:w="74" w:type="dxa"/>
              <w:right w:w="57" w:type="dxa"/>
            </w:tcMar>
            <w:vAlign w:val="center"/>
          </w:tcPr>
          <w:p w14:paraId="56ED80A5"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58</w:t>
            </w:r>
          </w:p>
        </w:tc>
        <w:tc>
          <w:tcPr>
            <w:tcW w:w="1559" w:type="dxa"/>
            <w:shd w:val="clear" w:color="auto" w:fill="auto"/>
            <w:tcMar>
              <w:top w:w="74" w:type="dxa"/>
              <w:left w:w="57" w:type="dxa"/>
              <w:bottom w:w="74" w:type="dxa"/>
              <w:right w:w="57" w:type="dxa"/>
            </w:tcMar>
            <w:vAlign w:val="center"/>
          </w:tcPr>
          <w:p w14:paraId="706D2337"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446</w:t>
            </w:r>
          </w:p>
        </w:tc>
        <w:tc>
          <w:tcPr>
            <w:tcW w:w="1276" w:type="dxa"/>
            <w:shd w:val="clear" w:color="auto" w:fill="auto"/>
            <w:tcMar>
              <w:top w:w="74" w:type="dxa"/>
              <w:left w:w="57" w:type="dxa"/>
              <w:bottom w:w="74" w:type="dxa"/>
              <w:right w:w="57" w:type="dxa"/>
            </w:tcMar>
          </w:tcPr>
          <w:p w14:paraId="25ECD6B0"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09F4F263"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w:t>
            </w:r>
          </w:p>
        </w:tc>
        <w:tc>
          <w:tcPr>
            <w:tcW w:w="1417" w:type="dxa"/>
            <w:shd w:val="clear" w:color="auto" w:fill="auto"/>
            <w:tcMar>
              <w:top w:w="74" w:type="dxa"/>
              <w:left w:w="57" w:type="dxa"/>
              <w:bottom w:w="74" w:type="dxa"/>
              <w:right w:w="57" w:type="dxa"/>
            </w:tcMar>
          </w:tcPr>
          <w:p w14:paraId="15036847" w14:textId="77777777" w:rsidR="0025284C" w:rsidRPr="00A456A6" w:rsidRDefault="0025284C"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3EC43AF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0917FBE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471AC1B8" w14:textId="77777777" w:rsidTr="001F1A38">
        <w:tc>
          <w:tcPr>
            <w:tcW w:w="766" w:type="dxa"/>
            <w:shd w:val="clear" w:color="auto" w:fill="auto"/>
            <w:tcMar>
              <w:top w:w="74" w:type="dxa"/>
              <w:left w:w="57" w:type="dxa"/>
              <w:bottom w:w="74" w:type="dxa"/>
              <w:right w:w="57" w:type="dxa"/>
            </w:tcMar>
            <w:vAlign w:val="center"/>
          </w:tcPr>
          <w:p w14:paraId="0E9AAAF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60</w:t>
            </w:r>
          </w:p>
        </w:tc>
        <w:tc>
          <w:tcPr>
            <w:tcW w:w="1559" w:type="dxa"/>
            <w:shd w:val="clear" w:color="auto" w:fill="auto"/>
            <w:tcMar>
              <w:top w:w="74" w:type="dxa"/>
              <w:left w:w="57" w:type="dxa"/>
              <w:bottom w:w="74" w:type="dxa"/>
              <w:right w:w="57" w:type="dxa"/>
            </w:tcMar>
            <w:vAlign w:val="center"/>
          </w:tcPr>
          <w:p w14:paraId="5E9DDFB5"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447</w:t>
            </w:r>
          </w:p>
        </w:tc>
        <w:tc>
          <w:tcPr>
            <w:tcW w:w="1276" w:type="dxa"/>
            <w:shd w:val="clear" w:color="auto" w:fill="auto"/>
            <w:tcMar>
              <w:top w:w="74" w:type="dxa"/>
              <w:left w:w="57" w:type="dxa"/>
              <w:bottom w:w="74" w:type="dxa"/>
              <w:right w:w="57" w:type="dxa"/>
            </w:tcMar>
          </w:tcPr>
          <w:p w14:paraId="699C0701" w14:textId="77777777" w:rsidR="0025284C" w:rsidRPr="00A456A6" w:rsidRDefault="0025284C"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21C5B2EB"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tcPr>
          <w:p w14:paraId="386D9705" w14:textId="77777777" w:rsidR="0025284C" w:rsidRPr="00A456A6" w:rsidRDefault="0025284C"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5F4776C0"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53A39F15"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A0B57EA" w14:textId="77777777" w:rsidTr="001F1A38">
        <w:tc>
          <w:tcPr>
            <w:tcW w:w="766" w:type="dxa"/>
            <w:shd w:val="clear" w:color="auto" w:fill="auto"/>
            <w:tcMar>
              <w:top w:w="74" w:type="dxa"/>
              <w:left w:w="57" w:type="dxa"/>
              <w:bottom w:w="74" w:type="dxa"/>
              <w:right w:w="57" w:type="dxa"/>
            </w:tcMar>
            <w:vAlign w:val="center"/>
          </w:tcPr>
          <w:p w14:paraId="6886888F"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62</w:t>
            </w:r>
          </w:p>
        </w:tc>
        <w:tc>
          <w:tcPr>
            <w:tcW w:w="1559" w:type="dxa"/>
            <w:shd w:val="clear" w:color="auto" w:fill="auto"/>
            <w:tcMar>
              <w:top w:w="74" w:type="dxa"/>
              <w:left w:w="57" w:type="dxa"/>
              <w:bottom w:w="74" w:type="dxa"/>
              <w:right w:w="57" w:type="dxa"/>
            </w:tcMar>
            <w:vAlign w:val="center"/>
          </w:tcPr>
          <w:p w14:paraId="0C31B230" w14:textId="77777777" w:rsidR="006E6DDE" w:rsidRPr="00A456A6" w:rsidRDefault="006E6DDE" w:rsidP="00E71BDA">
            <w:pPr>
              <w:jc w:val="center"/>
              <w:rPr>
                <w:rFonts w:ascii="Arial" w:hAnsi="Arial" w:cs="Arial"/>
                <w:b/>
                <w:i/>
                <w:lang w:val="sr-Cyrl-RS"/>
              </w:rPr>
            </w:pPr>
            <w:r w:rsidRPr="00A456A6">
              <w:rPr>
                <w:rFonts w:ascii="Arial" w:hAnsi="Arial" w:cs="Arial"/>
                <w:b/>
                <w:i/>
                <w:lang w:val="sr-Cyrl-RS"/>
              </w:rPr>
              <w:t>448</w:t>
            </w:r>
          </w:p>
        </w:tc>
        <w:tc>
          <w:tcPr>
            <w:tcW w:w="1276" w:type="dxa"/>
            <w:shd w:val="clear" w:color="auto" w:fill="auto"/>
            <w:tcMar>
              <w:top w:w="74" w:type="dxa"/>
              <w:left w:w="57" w:type="dxa"/>
              <w:bottom w:w="74" w:type="dxa"/>
              <w:right w:w="57" w:type="dxa"/>
            </w:tcMar>
          </w:tcPr>
          <w:p w14:paraId="698DA5EA" w14:textId="77777777" w:rsidR="006E6DDE" w:rsidRPr="00A456A6" w:rsidRDefault="006E6DDE"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7A22F0F9"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П+1</w:t>
            </w:r>
          </w:p>
        </w:tc>
        <w:tc>
          <w:tcPr>
            <w:tcW w:w="1417" w:type="dxa"/>
            <w:shd w:val="clear" w:color="auto" w:fill="auto"/>
            <w:tcMar>
              <w:top w:w="74" w:type="dxa"/>
              <w:left w:w="57" w:type="dxa"/>
              <w:bottom w:w="74" w:type="dxa"/>
              <w:right w:w="57" w:type="dxa"/>
            </w:tcMar>
          </w:tcPr>
          <w:p w14:paraId="29838109" w14:textId="77777777" w:rsidR="006E6DDE" w:rsidRPr="00A456A6" w:rsidRDefault="006E6DDE"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34FA046C" w14:textId="77777777" w:rsidR="006E6DDE" w:rsidRPr="00A456A6" w:rsidRDefault="0025284C"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76886804"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77C8AB0" w14:textId="77777777" w:rsidTr="001F1A38">
        <w:tc>
          <w:tcPr>
            <w:tcW w:w="766" w:type="dxa"/>
            <w:shd w:val="clear" w:color="auto" w:fill="auto"/>
            <w:tcMar>
              <w:top w:w="74" w:type="dxa"/>
              <w:left w:w="57" w:type="dxa"/>
              <w:bottom w:w="74" w:type="dxa"/>
              <w:right w:w="57" w:type="dxa"/>
            </w:tcMar>
            <w:vAlign w:val="center"/>
          </w:tcPr>
          <w:p w14:paraId="50388C97"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64</w:t>
            </w:r>
          </w:p>
        </w:tc>
        <w:tc>
          <w:tcPr>
            <w:tcW w:w="1559" w:type="dxa"/>
            <w:shd w:val="clear" w:color="auto" w:fill="auto"/>
            <w:tcMar>
              <w:top w:w="74" w:type="dxa"/>
              <w:left w:w="57" w:type="dxa"/>
              <w:bottom w:w="74" w:type="dxa"/>
              <w:right w:w="57" w:type="dxa"/>
            </w:tcMar>
            <w:vAlign w:val="center"/>
          </w:tcPr>
          <w:p w14:paraId="24765BDE" w14:textId="77777777" w:rsidR="006E6DDE" w:rsidRPr="00A456A6" w:rsidRDefault="006E6DDE" w:rsidP="00E71BDA">
            <w:pPr>
              <w:jc w:val="center"/>
              <w:rPr>
                <w:rFonts w:ascii="Arial" w:hAnsi="Arial" w:cs="Arial"/>
                <w:b/>
                <w:i/>
                <w:lang w:val="sr-Cyrl-RS"/>
              </w:rPr>
            </w:pPr>
            <w:r w:rsidRPr="00A456A6">
              <w:rPr>
                <w:rFonts w:ascii="Arial" w:hAnsi="Arial" w:cs="Arial"/>
                <w:b/>
                <w:i/>
                <w:lang w:val="sr-Cyrl-RS"/>
              </w:rPr>
              <w:t>449</w:t>
            </w:r>
          </w:p>
        </w:tc>
        <w:tc>
          <w:tcPr>
            <w:tcW w:w="1276" w:type="dxa"/>
            <w:shd w:val="clear" w:color="auto" w:fill="auto"/>
            <w:tcMar>
              <w:top w:w="74" w:type="dxa"/>
              <w:left w:w="57" w:type="dxa"/>
              <w:bottom w:w="74" w:type="dxa"/>
              <w:right w:w="57" w:type="dxa"/>
            </w:tcMar>
          </w:tcPr>
          <w:p w14:paraId="6BAF1369" w14:textId="77777777" w:rsidR="006E6DDE" w:rsidRPr="00A456A6" w:rsidRDefault="006E6DDE" w:rsidP="00E71BDA">
            <w:pPr>
              <w:jc w:val="center"/>
              <w:rPr>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36889317"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tcPr>
          <w:p w14:paraId="307F9B38" w14:textId="77777777" w:rsidR="006E6DDE" w:rsidRPr="00A456A6" w:rsidRDefault="006E6DDE" w:rsidP="00E71BDA">
            <w:pPr>
              <w:jc w:val="center"/>
              <w:rPr>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vAlign w:val="center"/>
          </w:tcPr>
          <w:p w14:paraId="2A728039"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као бр. 6</w:t>
            </w:r>
            <w:r w:rsidR="0025284C" w:rsidRPr="00A456A6">
              <w:rPr>
                <w:rFonts w:ascii="Arial" w:hAnsi="Arial" w:cs="Arial"/>
                <w:b/>
                <w:lang w:val="sr-Cyrl-RS"/>
              </w:rPr>
              <w:t>2</w:t>
            </w:r>
          </w:p>
        </w:tc>
        <w:tc>
          <w:tcPr>
            <w:tcW w:w="1674" w:type="dxa"/>
            <w:shd w:val="clear" w:color="auto" w:fill="auto"/>
            <w:tcMar>
              <w:top w:w="74" w:type="dxa"/>
              <w:left w:w="57" w:type="dxa"/>
              <w:bottom w:w="74" w:type="dxa"/>
              <w:right w:w="57" w:type="dxa"/>
            </w:tcMar>
            <w:vAlign w:val="center"/>
          </w:tcPr>
          <w:p w14:paraId="05ADCC20"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22991701" w14:textId="77777777" w:rsidTr="001F1A38">
        <w:tc>
          <w:tcPr>
            <w:tcW w:w="766" w:type="dxa"/>
            <w:shd w:val="clear" w:color="auto" w:fill="auto"/>
            <w:tcMar>
              <w:top w:w="74" w:type="dxa"/>
              <w:left w:w="57" w:type="dxa"/>
              <w:bottom w:w="74" w:type="dxa"/>
              <w:right w:w="57" w:type="dxa"/>
            </w:tcMar>
            <w:vAlign w:val="center"/>
          </w:tcPr>
          <w:p w14:paraId="7FE18270"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66</w:t>
            </w:r>
          </w:p>
        </w:tc>
        <w:tc>
          <w:tcPr>
            <w:tcW w:w="1559" w:type="dxa"/>
            <w:shd w:val="clear" w:color="auto" w:fill="auto"/>
            <w:tcMar>
              <w:top w:w="74" w:type="dxa"/>
              <w:left w:w="57" w:type="dxa"/>
              <w:bottom w:w="74" w:type="dxa"/>
              <w:right w:w="57" w:type="dxa"/>
            </w:tcMar>
            <w:vAlign w:val="center"/>
          </w:tcPr>
          <w:p w14:paraId="0955F050" w14:textId="77777777" w:rsidR="006E6DDE" w:rsidRPr="00A456A6" w:rsidRDefault="006E6DDE" w:rsidP="00E71BDA">
            <w:pPr>
              <w:jc w:val="center"/>
              <w:rPr>
                <w:rFonts w:ascii="Arial" w:hAnsi="Arial" w:cs="Arial"/>
                <w:b/>
                <w:i/>
                <w:lang w:val="sr-Cyrl-RS"/>
              </w:rPr>
            </w:pPr>
            <w:r w:rsidRPr="00A456A6">
              <w:rPr>
                <w:rFonts w:ascii="Arial" w:hAnsi="Arial" w:cs="Arial"/>
                <w:b/>
                <w:i/>
                <w:lang w:val="sr-Cyrl-RS"/>
              </w:rPr>
              <w:t>451</w:t>
            </w:r>
          </w:p>
        </w:tc>
        <w:tc>
          <w:tcPr>
            <w:tcW w:w="1276" w:type="dxa"/>
            <w:shd w:val="clear" w:color="auto" w:fill="auto"/>
            <w:tcMar>
              <w:top w:w="74" w:type="dxa"/>
              <w:left w:w="57" w:type="dxa"/>
              <w:bottom w:w="74" w:type="dxa"/>
              <w:right w:w="57" w:type="dxa"/>
            </w:tcMar>
            <w:vAlign w:val="center"/>
          </w:tcPr>
          <w:p w14:paraId="40F0D6A6"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НЗ</w:t>
            </w:r>
          </w:p>
        </w:tc>
        <w:tc>
          <w:tcPr>
            <w:tcW w:w="1276" w:type="dxa"/>
            <w:shd w:val="clear" w:color="auto" w:fill="auto"/>
            <w:tcMar>
              <w:top w:w="74" w:type="dxa"/>
              <w:left w:w="57" w:type="dxa"/>
              <w:bottom w:w="74" w:type="dxa"/>
              <w:right w:w="57" w:type="dxa"/>
            </w:tcMar>
            <w:vAlign w:val="center"/>
          </w:tcPr>
          <w:p w14:paraId="726770DF"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П+1+Потк.</w:t>
            </w:r>
          </w:p>
        </w:tc>
        <w:tc>
          <w:tcPr>
            <w:tcW w:w="1417" w:type="dxa"/>
            <w:shd w:val="clear" w:color="auto" w:fill="auto"/>
            <w:tcMar>
              <w:top w:w="74" w:type="dxa"/>
              <w:left w:w="57" w:type="dxa"/>
              <w:bottom w:w="74" w:type="dxa"/>
              <w:right w:w="57" w:type="dxa"/>
            </w:tcMar>
            <w:vAlign w:val="center"/>
          </w:tcPr>
          <w:p w14:paraId="056221A9"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20B2139C"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6AA6F886" w14:textId="77777777" w:rsidR="006E6DDE" w:rsidRPr="00A456A6" w:rsidRDefault="006E6DDE"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3C130FCF" w14:textId="77777777" w:rsidTr="001F1A38">
        <w:tc>
          <w:tcPr>
            <w:tcW w:w="766" w:type="dxa"/>
            <w:shd w:val="clear" w:color="auto" w:fill="auto"/>
            <w:tcMar>
              <w:top w:w="74" w:type="dxa"/>
              <w:left w:w="57" w:type="dxa"/>
              <w:bottom w:w="74" w:type="dxa"/>
              <w:right w:w="57" w:type="dxa"/>
            </w:tcMar>
            <w:vAlign w:val="center"/>
          </w:tcPr>
          <w:p w14:paraId="66145189"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68</w:t>
            </w:r>
          </w:p>
        </w:tc>
        <w:tc>
          <w:tcPr>
            <w:tcW w:w="1559" w:type="dxa"/>
            <w:shd w:val="clear" w:color="auto" w:fill="auto"/>
            <w:tcMar>
              <w:top w:w="74" w:type="dxa"/>
              <w:left w:w="57" w:type="dxa"/>
              <w:bottom w:w="74" w:type="dxa"/>
              <w:right w:w="57" w:type="dxa"/>
            </w:tcMar>
            <w:vAlign w:val="center"/>
          </w:tcPr>
          <w:p w14:paraId="3488DC3F"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452/1</w:t>
            </w:r>
          </w:p>
        </w:tc>
        <w:tc>
          <w:tcPr>
            <w:tcW w:w="1276" w:type="dxa"/>
            <w:shd w:val="clear" w:color="auto" w:fill="auto"/>
            <w:tcMar>
              <w:top w:w="74" w:type="dxa"/>
              <w:left w:w="57" w:type="dxa"/>
              <w:bottom w:w="74" w:type="dxa"/>
              <w:right w:w="57" w:type="dxa"/>
            </w:tcMar>
            <w:vAlign w:val="center"/>
          </w:tcPr>
          <w:p w14:paraId="017630D0"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2E3B3976"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3118298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06FEE8B8"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7C32988B"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039E8CFF" w14:textId="77777777" w:rsidTr="001F1A38">
        <w:tc>
          <w:tcPr>
            <w:tcW w:w="766" w:type="dxa"/>
            <w:shd w:val="clear" w:color="auto" w:fill="auto"/>
            <w:tcMar>
              <w:top w:w="74" w:type="dxa"/>
              <w:left w:w="57" w:type="dxa"/>
              <w:bottom w:w="74" w:type="dxa"/>
              <w:right w:w="57" w:type="dxa"/>
            </w:tcMar>
            <w:vAlign w:val="center"/>
          </w:tcPr>
          <w:p w14:paraId="42524B72"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70</w:t>
            </w:r>
          </w:p>
        </w:tc>
        <w:tc>
          <w:tcPr>
            <w:tcW w:w="1559" w:type="dxa"/>
            <w:shd w:val="clear" w:color="auto" w:fill="auto"/>
            <w:tcMar>
              <w:top w:w="74" w:type="dxa"/>
              <w:left w:w="57" w:type="dxa"/>
              <w:bottom w:w="74" w:type="dxa"/>
              <w:right w:w="57" w:type="dxa"/>
            </w:tcMar>
            <w:vAlign w:val="center"/>
          </w:tcPr>
          <w:p w14:paraId="6A2526AF"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453</w:t>
            </w:r>
          </w:p>
        </w:tc>
        <w:tc>
          <w:tcPr>
            <w:tcW w:w="1276" w:type="dxa"/>
            <w:shd w:val="clear" w:color="auto" w:fill="auto"/>
            <w:tcMar>
              <w:top w:w="74" w:type="dxa"/>
              <w:left w:w="57" w:type="dxa"/>
              <w:bottom w:w="74" w:type="dxa"/>
              <w:right w:w="57" w:type="dxa"/>
            </w:tcMar>
            <w:vAlign w:val="center"/>
          </w:tcPr>
          <w:p w14:paraId="2E49F259"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65E313F3"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381466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2176407F"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50951DA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1F5A8DFD" w14:textId="77777777" w:rsidTr="001F1A38">
        <w:tc>
          <w:tcPr>
            <w:tcW w:w="766" w:type="dxa"/>
            <w:shd w:val="clear" w:color="auto" w:fill="auto"/>
            <w:tcMar>
              <w:top w:w="74" w:type="dxa"/>
              <w:left w:w="57" w:type="dxa"/>
              <w:bottom w:w="74" w:type="dxa"/>
              <w:right w:w="57" w:type="dxa"/>
            </w:tcMar>
            <w:vAlign w:val="center"/>
          </w:tcPr>
          <w:p w14:paraId="7493CE80"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72</w:t>
            </w:r>
          </w:p>
        </w:tc>
        <w:tc>
          <w:tcPr>
            <w:tcW w:w="1559" w:type="dxa"/>
            <w:shd w:val="clear" w:color="auto" w:fill="auto"/>
            <w:tcMar>
              <w:top w:w="74" w:type="dxa"/>
              <w:left w:w="57" w:type="dxa"/>
              <w:bottom w:w="74" w:type="dxa"/>
              <w:right w:w="57" w:type="dxa"/>
            </w:tcMar>
            <w:vAlign w:val="center"/>
          </w:tcPr>
          <w:p w14:paraId="656609B8"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454</w:t>
            </w:r>
          </w:p>
        </w:tc>
        <w:tc>
          <w:tcPr>
            <w:tcW w:w="1276" w:type="dxa"/>
            <w:shd w:val="clear" w:color="auto" w:fill="auto"/>
            <w:tcMar>
              <w:top w:w="74" w:type="dxa"/>
              <w:left w:w="57" w:type="dxa"/>
              <w:bottom w:w="74" w:type="dxa"/>
              <w:right w:w="57" w:type="dxa"/>
            </w:tcMar>
            <w:vAlign w:val="center"/>
          </w:tcPr>
          <w:p w14:paraId="168FD68D"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2726989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0EB9C47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07B38FC8"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0E9FB11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890EA5F" w14:textId="77777777" w:rsidTr="001F1A38">
        <w:tc>
          <w:tcPr>
            <w:tcW w:w="766" w:type="dxa"/>
            <w:shd w:val="clear" w:color="auto" w:fill="auto"/>
            <w:tcMar>
              <w:top w:w="74" w:type="dxa"/>
              <w:left w:w="57" w:type="dxa"/>
              <w:bottom w:w="74" w:type="dxa"/>
              <w:right w:w="57" w:type="dxa"/>
            </w:tcMar>
            <w:vAlign w:val="center"/>
          </w:tcPr>
          <w:p w14:paraId="7005DE53"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lastRenderedPageBreak/>
              <w:t>74</w:t>
            </w:r>
          </w:p>
        </w:tc>
        <w:tc>
          <w:tcPr>
            <w:tcW w:w="1559" w:type="dxa"/>
            <w:shd w:val="clear" w:color="auto" w:fill="auto"/>
            <w:tcMar>
              <w:top w:w="74" w:type="dxa"/>
              <w:left w:w="57" w:type="dxa"/>
              <w:bottom w:w="74" w:type="dxa"/>
              <w:right w:w="57" w:type="dxa"/>
            </w:tcMar>
            <w:vAlign w:val="center"/>
          </w:tcPr>
          <w:p w14:paraId="2C2F17EE"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455</w:t>
            </w:r>
          </w:p>
        </w:tc>
        <w:tc>
          <w:tcPr>
            <w:tcW w:w="1276" w:type="dxa"/>
            <w:shd w:val="clear" w:color="auto" w:fill="auto"/>
            <w:tcMar>
              <w:top w:w="74" w:type="dxa"/>
              <w:left w:w="57" w:type="dxa"/>
              <w:bottom w:w="74" w:type="dxa"/>
              <w:right w:w="57" w:type="dxa"/>
            </w:tcMar>
            <w:vAlign w:val="center"/>
          </w:tcPr>
          <w:p w14:paraId="25B5D00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4AF9F907"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72D357A2"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30D5D6BE"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169BF84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000B8CCF" w14:textId="77777777" w:rsidTr="001F1A38">
        <w:tc>
          <w:tcPr>
            <w:tcW w:w="766" w:type="dxa"/>
            <w:shd w:val="clear" w:color="auto" w:fill="auto"/>
            <w:tcMar>
              <w:top w:w="74" w:type="dxa"/>
              <w:left w:w="57" w:type="dxa"/>
              <w:bottom w:w="74" w:type="dxa"/>
              <w:right w:w="57" w:type="dxa"/>
            </w:tcMar>
            <w:vAlign w:val="center"/>
          </w:tcPr>
          <w:p w14:paraId="6A7C4741"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76</w:t>
            </w:r>
          </w:p>
        </w:tc>
        <w:tc>
          <w:tcPr>
            <w:tcW w:w="1559" w:type="dxa"/>
            <w:shd w:val="clear" w:color="auto" w:fill="auto"/>
            <w:tcMar>
              <w:top w:w="74" w:type="dxa"/>
              <w:left w:w="57" w:type="dxa"/>
              <w:bottom w:w="74" w:type="dxa"/>
              <w:right w:w="57" w:type="dxa"/>
            </w:tcMar>
            <w:vAlign w:val="center"/>
          </w:tcPr>
          <w:p w14:paraId="3CC6757C"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456</w:t>
            </w:r>
          </w:p>
        </w:tc>
        <w:tc>
          <w:tcPr>
            <w:tcW w:w="1276" w:type="dxa"/>
            <w:shd w:val="clear" w:color="auto" w:fill="auto"/>
            <w:tcMar>
              <w:top w:w="74" w:type="dxa"/>
              <w:left w:w="57" w:type="dxa"/>
              <w:bottom w:w="74" w:type="dxa"/>
              <w:right w:w="57" w:type="dxa"/>
            </w:tcMar>
            <w:vAlign w:val="center"/>
          </w:tcPr>
          <w:p w14:paraId="2495ECF7"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26B08E2F"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E4B5B5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0BFD0B21"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05A0ACA3"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031D9A51" w14:textId="77777777" w:rsidTr="001F1A38">
        <w:tc>
          <w:tcPr>
            <w:tcW w:w="766" w:type="dxa"/>
            <w:shd w:val="clear" w:color="auto" w:fill="auto"/>
            <w:tcMar>
              <w:top w:w="74" w:type="dxa"/>
              <w:left w:w="57" w:type="dxa"/>
              <w:bottom w:w="74" w:type="dxa"/>
              <w:right w:w="57" w:type="dxa"/>
            </w:tcMar>
            <w:vAlign w:val="center"/>
          </w:tcPr>
          <w:p w14:paraId="56259F6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78</w:t>
            </w:r>
          </w:p>
        </w:tc>
        <w:tc>
          <w:tcPr>
            <w:tcW w:w="1559" w:type="dxa"/>
            <w:shd w:val="clear" w:color="auto" w:fill="auto"/>
            <w:tcMar>
              <w:top w:w="74" w:type="dxa"/>
              <w:left w:w="57" w:type="dxa"/>
              <w:bottom w:w="74" w:type="dxa"/>
              <w:right w:w="57" w:type="dxa"/>
            </w:tcMar>
            <w:vAlign w:val="center"/>
          </w:tcPr>
          <w:p w14:paraId="7C609006"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457</w:t>
            </w:r>
          </w:p>
        </w:tc>
        <w:tc>
          <w:tcPr>
            <w:tcW w:w="1276" w:type="dxa"/>
            <w:shd w:val="clear" w:color="auto" w:fill="auto"/>
            <w:tcMar>
              <w:top w:w="74" w:type="dxa"/>
              <w:left w:w="57" w:type="dxa"/>
              <w:bottom w:w="74" w:type="dxa"/>
              <w:right w:w="57" w:type="dxa"/>
            </w:tcMar>
            <w:vAlign w:val="center"/>
          </w:tcPr>
          <w:p w14:paraId="1F8235B6"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РК+Ф+НЗ</w:t>
            </w:r>
          </w:p>
        </w:tc>
        <w:tc>
          <w:tcPr>
            <w:tcW w:w="1276" w:type="dxa"/>
            <w:shd w:val="clear" w:color="auto" w:fill="auto"/>
            <w:tcMar>
              <w:top w:w="74" w:type="dxa"/>
              <w:left w:w="57" w:type="dxa"/>
              <w:bottom w:w="74" w:type="dxa"/>
              <w:right w:w="57" w:type="dxa"/>
            </w:tcMar>
            <w:vAlign w:val="center"/>
          </w:tcPr>
          <w:p w14:paraId="61534096"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51E1A08B"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57D8DD78"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35B530CB"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6EA205B3" w14:textId="77777777" w:rsidTr="001F1A38">
        <w:tc>
          <w:tcPr>
            <w:tcW w:w="766" w:type="dxa"/>
            <w:shd w:val="clear" w:color="auto" w:fill="auto"/>
            <w:tcMar>
              <w:top w:w="74" w:type="dxa"/>
              <w:left w:w="57" w:type="dxa"/>
              <w:bottom w:w="74" w:type="dxa"/>
              <w:right w:w="57" w:type="dxa"/>
            </w:tcMar>
            <w:vAlign w:val="center"/>
          </w:tcPr>
          <w:p w14:paraId="21B5BC3E"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80</w:t>
            </w:r>
          </w:p>
        </w:tc>
        <w:tc>
          <w:tcPr>
            <w:tcW w:w="1559" w:type="dxa"/>
            <w:shd w:val="clear" w:color="auto" w:fill="auto"/>
            <w:tcMar>
              <w:top w:w="74" w:type="dxa"/>
              <w:left w:w="57" w:type="dxa"/>
              <w:bottom w:w="74" w:type="dxa"/>
              <w:right w:w="57" w:type="dxa"/>
            </w:tcMar>
            <w:vAlign w:val="center"/>
          </w:tcPr>
          <w:p w14:paraId="54034D73" w14:textId="77777777" w:rsidR="0025284C" w:rsidRPr="00A456A6" w:rsidRDefault="0025284C" w:rsidP="00E71BDA">
            <w:pPr>
              <w:jc w:val="center"/>
              <w:rPr>
                <w:rFonts w:ascii="Arial" w:hAnsi="Arial" w:cs="Arial"/>
                <w:b/>
                <w:i/>
                <w:lang w:val="sr-Cyrl-RS"/>
              </w:rPr>
            </w:pPr>
            <w:r w:rsidRPr="00A456A6">
              <w:rPr>
                <w:rFonts w:ascii="Arial" w:hAnsi="Arial" w:cs="Arial"/>
                <w:b/>
                <w:i/>
                <w:lang w:val="sr-Cyrl-RS"/>
              </w:rPr>
              <w:t>459</w:t>
            </w:r>
          </w:p>
        </w:tc>
        <w:tc>
          <w:tcPr>
            <w:tcW w:w="1276" w:type="dxa"/>
            <w:shd w:val="clear" w:color="auto" w:fill="auto"/>
            <w:tcMar>
              <w:top w:w="74" w:type="dxa"/>
              <w:left w:w="57" w:type="dxa"/>
              <w:bottom w:w="74" w:type="dxa"/>
              <w:right w:w="57" w:type="dxa"/>
            </w:tcMar>
            <w:vAlign w:val="center"/>
          </w:tcPr>
          <w:p w14:paraId="1DBF04BA"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44252624"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6035135C"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П+1+Потк.</w:t>
            </w:r>
          </w:p>
        </w:tc>
        <w:tc>
          <w:tcPr>
            <w:tcW w:w="1560" w:type="dxa"/>
            <w:shd w:val="clear" w:color="auto" w:fill="auto"/>
            <w:tcMar>
              <w:top w:w="74" w:type="dxa"/>
              <w:left w:w="57" w:type="dxa"/>
              <w:bottom w:w="74" w:type="dxa"/>
              <w:right w:w="57" w:type="dxa"/>
            </w:tcMar>
          </w:tcPr>
          <w:p w14:paraId="6F3499EB" w14:textId="77777777" w:rsidR="0025284C" w:rsidRPr="00A456A6" w:rsidRDefault="0025284C" w:rsidP="00E71BDA">
            <w:pPr>
              <w:jc w:val="center"/>
              <w:rPr>
                <w:lang w:val="sr-Cyrl-RS"/>
              </w:rPr>
            </w:pPr>
            <w:r w:rsidRPr="00A456A6">
              <w:rPr>
                <w:rFonts w:ascii="Arial" w:hAnsi="Arial" w:cs="Arial"/>
                <w:b/>
                <w:lang w:val="sr-Cyrl-RS"/>
              </w:rPr>
              <w:t>као бр. 62</w:t>
            </w:r>
          </w:p>
        </w:tc>
        <w:tc>
          <w:tcPr>
            <w:tcW w:w="1674" w:type="dxa"/>
            <w:shd w:val="clear" w:color="auto" w:fill="auto"/>
            <w:tcMar>
              <w:top w:w="74" w:type="dxa"/>
              <w:left w:w="57" w:type="dxa"/>
              <w:bottom w:w="74" w:type="dxa"/>
              <w:right w:w="57" w:type="dxa"/>
            </w:tcMar>
            <w:vAlign w:val="center"/>
          </w:tcPr>
          <w:p w14:paraId="5001C2FB" w14:textId="77777777" w:rsidR="0025284C" w:rsidRPr="00A456A6" w:rsidRDefault="0025284C"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2318A625" w14:textId="77777777" w:rsidTr="001F1A38">
        <w:tc>
          <w:tcPr>
            <w:tcW w:w="766" w:type="dxa"/>
            <w:shd w:val="clear" w:color="auto" w:fill="auto"/>
            <w:tcMar>
              <w:top w:w="74" w:type="dxa"/>
              <w:left w:w="57" w:type="dxa"/>
              <w:bottom w:w="74" w:type="dxa"/>
              <w:right w:w="57" w:type="dxa"/>
            </w:tcMar>
            <w:vAlign w:val="center"/>
          </w:tcPr>
          <w:p w14:paraId="58C1A12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82</w:t>
            </w:r>
          </w:p>
        </w:tc>
        <w:tc>
          <w:tcPr>
            <w:tcW w:w="1559" w:type="dxa"/>
            <w:shd w:val="clear" w:color="auto" w:fill="auto"/>
            <w:tcMar>
              <w:top w:w="74" w:type="dxa"/>
              <w:left w:w="57" w:type="dxa"/>
              <w:bottom w:w="74" w:type="dxa"/>
              <w:right w:w="57" w:type="dxa"/>
            </w:tcMar>
            <w:vAlign w:val="center"/>
          </w:tcPr>
          <w:p w14:paraId="1750628F"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460</w:t>
            </w:r>
          </w:p>
        </w:tc>
        <w:tc>
          <w:tcPr>
            <w:tcW w:w="1276" w:type="dxa"/>
            <w:shd w:val="clear" w:color="auto" w:fill="auto"/>
            <w:tcMar>
              <w:top w:w="74" w:type="dxa"/>
              <w:left w:w="57" w:type="dxa"/>
              <w:bottom w:w="74" w:type="dxa"/>
              <w:right w:w="57" w:type="dxa"/>
            </w:tcMar>
            <w:vAlign w:val="center"/>
          </w:tcPr>
          <w:p w14:paraId="01E1D86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ЗД</w:t>
            </w:r>
          </w:p>
        </w:tc>
        <w:tc>
          <w:tcPr>
            <w:tcW w:w="1276" w:type="dxa"/>
            <w:shd w:val="clear" w:color="auto" w:fill="auto"/>
            <w:tcMar>
              <w:top w:w="74" w:type="dxa"/>
              <w:left w:w="57" w:type="dxa"/>
              <w:bottom w:w="74" w:type="dxa"/>
              <w:right w:w="57" w:type="dxa"/>
            </w:tcMar>
            <w:vAlign w:val="center"/>
          </w:tcPr>
          <w:p w14:paraId="5038843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П+2</w:t>
            </w:r>
          </w:p>
        </w:tc>
        <w:tc>
          <w:tcPr>
            <w:tcW w:w="1417" w:type="dxa"/>
            <w:shd w:val="clear" w:color="auto" w:fill="auto"/>
            <w:tcMar>
              <w:top w:w="74" w:type="dxa"/>
              <w:left w:w="57" w:type="dxa"/>
              <w:bottom w:w="74" w:type="dxa"/>
              <w:right w:w="57" w:type="dxa"/>
            </w:tcMar>
            <w:vAlign w:val="center"/>
          </w:tcPr>
          <w:p w14:paraId="23354226"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иста</w:t>
            </w:r>
          </w:p>
        </w:tc>
        <w:tc>
          <w:tcPr>
            <w:tcW w:w="1560" w:type="dxa"/>
            <w:shd w:val="clear" w:color="auto" w:fill="auto"/>
            <w:tcMar>
              <w:top w:w="74" w:type="dxa"/>
              <w:left w:w="57" w:type="dxa"/>
              <w:bottom w:w="74" w:type="dxa"/>
              <w:right w:w="57" w:type="dxa"/>
            </w:tcMar>
            <w:vAlign w:val="center"/>
          </w:tcPr>
          <w:p w14:paraId="4D37623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60BF39C8"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w:t>
            </w:r>
          </w:p>
        </w:tc>
      </w:tr>
      <w:tr w:rsidR="00EA1167" w:rsidRPr="00A456A6" w14:paraId="1B5D469C" w14:textId="77777777" w:rsidTr="001F1A38">
        <w:tc>
          <w:tcPr>
            <w:tcW w:w="766" w:type="dxa"/>
            <w:shd w:val="clear" w:color="auto" w:fill="auto"/>
            <w:tcMar>
              <w:top w:w="74" w:type="dxa"/>
              <w:left w:w="57" w:type="dxa"/>
              <w:bottom w:w="74" w:type="dxa"/>
              <w:right w:w="57" w:type="dxa"/>
            </w:tcMar>
            <w:vAlign w:val="center"/>
          </w:tcPr>
          <w:p w14:paraId="03AA8FEB"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84</w:t>
            </w:r>
          </w:p>
        </w:tc>
        <w:tc>
          <w:tcPr>
            <w:tcW w:w="1559" w:type="dxa"/>
            <w:shd w:val="clear" w:color="auto" w:fill="auto"/>
            <w:tcMar>
              <w:top w:w="74" w:type="dxa"/>
              <w:left w:w="57" w:type="dxa"/>
              <w:bottom w:w="74" w:type="dxa"/>
              <w:right w:w="57" w:type="dxa"/>
            </w:tcMar>
            <w:vAlign w:val="center"/>
          </w:tcPr>
          <w:p w14:paraId="415FDFDF"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461</w:t>
            </w:r>
          </w:p>
        </w:tc>
        <w:tc>
          <w:tcPr>
            <w:tcW w:w="1276" w:type="dxa"/>
            <w:shd w:val="clear" w:color="auto" w:fill="auto"/>
            <w:tcMar>
              <w:top w:w="74" w:type="dxa"/>
              <w:left w:w="57" w:type="dxa"/>
              <w:bottom w:w="74" w:type="dxa"/>
              <w:right w:w="57" w:type="dxa"/>
            </w:tcMar>
            <w:vAlign w:val="center"/>
          </w:tcPr>
          <w:p w14:paraId="161C3C0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54371C4D"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61458E5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447172D2" w14:textId="77777777" w:rsidR="00AA5DAE" w:rsidRPr="00A456A6" w:rsidRDefault="006E6DDE" w:rsidP="00E71BDA">
            <w:pPr>
              <w:jc w:val="center"/>
              <w:rPr>
                <w:rFonts w:ascii="Arial" w:hAnsi="Arial" w:cs="Arial"/>
                <w:b/>
                <w:lang w:val="sr-Cyrl-RS"/>
              </w:rPr>
            </w:pPr>
            <w:r w:rsidRPr="00A456A6">
              <w:rPr>
                <w:rFonts w:ascii="Arial" w:hAnsi="Arial" w:cs="Arial"/>
                <w:b/>
                <w:lang w:val="sr-Cyrl-RS"/>
              </w:rPr>
              <w:t>као бр. 88</w:t>
            </w:r>
          </w:p>
        </w:tc>
        <w:tc>
          <w:tcPr>
            <w:tcW w:w="1674" w:type="dxa"/>
            <w:shd w:val="clear" w:color="auto" w:fill="auto"/>
            <w:tcMar>
              <w:top w:w="74" w:type="dxa"/>
              <w:left w:w="57" w:type="dxa"/>
              <w:bottom w:w="74" w:type="dxa"/>
              <w:right w:w="57" w:type="dxa"/>
            </w:tcMar>
            <w:vAlign w:val="center"/>
          </w:tcPr>
          <w:p w14:paraId="4F4EC15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C88B210" w14:textId="77777777" w:rsidTr="001F1A38">
        <w:tc>
          <w:tcPr>
            <w:tcW w:w="766" w:type="dxa"/>
            <w:shd w:val="clear" w:color="auto" w:fill="auto"/>
            <w:tcMar>
              <w:top w:w="74" w:type="dxa"/>
              <w:left w:w="57" w:type="dxa"/>
              <w:bottom w:w="74" w:type="dxa"/>
              <w:right w:w="57" w:type="dxa"/>
            </w:tcMar>
            <w:vAlign w:val="center"/>
          </w:tcPr>
          <w:p w14:paraId="646A9421"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86</w:t>
            </w:r>
          </w:p>
        </w:tc>
        <w:tc>
          <w:tcPr>
            <w:tcW w:w="1559" w:type="dxa"/>
            <w:shd w:val="clear" w:color="auto" w:fill="auto"/>
            <w:tcMar>
              <w:top w:w="74" w:type="dxa"/>
              <w:left w:w="57" w:type="dxa"/>
              <w:bottom w:w="74" w:type="dxa"/>
              <w:right w:w="57" w:type="dxa"/>
            </w:tcMar>
            <w:vAlign w:val="center"/>
          </w:tcPr>
          <w:p w14:paraId="67C19E70"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462</w:t>
            </w:r>
          </w:p>
        </w:tc>
        <w:tc>
          <w:tcPr>
            <w:tcW w:w="1276" w:type="dxa"/>
            <w:shd w:val="clear" w:color="auto" w:fill="auto"/>
            <w:tcMar>
              <w:top w:w="74" w:type="dxa"/>
              <w:left w:w="57" w:type="dxa"/>
              <w:bottom w:w="74" w:type="dxa"/>
              <w:right w:w="57" w:type="dxa"/>
            </w:tcMar>
            <w:vAlign w:val="center"/>
          </w:tcPr>
          <w:p w14:paraId="09E8107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26CCA702"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142FC249"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073D13BC" w14:textId="77777777" w:rsidR="00AA5DAE" w:rsidRPr="00A456A6" w:rsidRDefault="006E6DDE" w:rsidP="00E71BDA">
            <w:pPr>
              <w:jc w:val="center"/>
              <w:rPr>
                <w:rFonts w:ascii="Arial" w:hAnsi="Arial" w:cs="Arial"/>
                <w:b/>
                <w:lang w:val="sr-Cyrl-RS"/>
              </w:rPr>
            </w:pPr>
            <w:r w:rsidRPr="00A456A6">
              <w:rPr>
                <w:rFonts w:ascii="Arial" w:hAnsi="Arial" w:cs="Arial"/>
                <w:b/>
                <w:lang w:val="sr-Cyrl-RS"/>
              </w:rPr>
              <w:t>као бр. 88</w:t>
            </w:r>
          </w:p>
        </w:tc>
        <w:tc>
          <w:tcPr>
            <w:tcW w:w="1674" w:type="dxa"/>
            <w:shd w:val="clear" w:color="auto" w:fill="auto"/>
            <w:tcMar>
              <w:top w:w="74" w:type="dxa"/>
              <w:left w:w="57" w:type="dxa"/>
              <w:bottom w:w="74" w:type="dxa"/>
              <w:right w:w="57" w:type="dxa"/>
            </w:tcMar>
            <w:vAlign w:val="center"/>
          </w:tcPr>
          <w:p w14:paraId="4D2AC307"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82</w:t>
            </w:r>
          </w:p>
        </w:tc>
      </w:tr>
      <w:tr w:rsidR="00EA1167" w:rsidRPr="00A456A6" w14:paraId="7132A39C" w14:textId="77777777" w:rsidTr="001F1A38">
        <w:tc>
          <w:tcPr>
            <w:tcW w:w="766" w:type="dxa"/>
            <w:shd w:val="clear" w:color="auto" w:fill="auto"/>
            <w:tcMar>
              <w:top w:w="74" w:type="dxa"/>
              <w:left w:w="57" w:type="dxa"/>
              <w:bottom w:w="74" w:type="dxa"/>
              <w:right w:w="57" w:type="dxa"/>
            </w:tcMar>
            <w:vAlign w:val="center"/>
          </w:tcPr>
          <w:p w14:paraId="23241DCE"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88</w:t>
            </w:r>
          </w:p>
        </w:tc>
        <w:tc>
          <w:tcPr>
            <w:tcW w:w="1559" w:type="dxa"/>
            <w:shd w:val="clear" w:color="auto" w:fill="auto"/>
            <w:tcMar>
              <w:top w:w="74" w:type="dxa"/>
              <w:left w:w="57" w:type="dxa"/>
              <w:bottom w:w="74" w:type="dxa"/>
              <w:right w:w="57" w:type="dxa"/>
            </w:tcMar>
            <w:vAlign w:val="center"/>
          </w:tcPr>
          <w:p w14:paraId="3B982368" w14:textId="77777777" w:rsidR="00AA5DAE" w:rsidRPr="00A456A6" w:rsidRDefault="00AA5DAE" w:rsidP="00E71BDA">
            <w:pPr>
              <w:jc w:val="center"/>
              <w:rPr>
                <w:rFonts w:ascii="Arial" w:hAnsi="Arial" w:cs="Arial"/>
                <w:b/>
                <w:i/>
                <w:lang w:val="sr-Cyrl-RS"/>
              </w:rPr>
            </w:pPr>
            <w:r w:rsidRPr="00A456A6">
              <w:rPr>
                <w:rFonts w:ascii="Arial" w:hAnsi="Arial" w:cs="Arial"/>
                <w:b/>
                <w:i/>
                <w:lang w:val="sr-Cyrl-RS"/>
              </w:rPr>
              <w:t>462</w:t>
            </w:r>
          </w:p>
        </w:tc>
        <w:tc>
          <w:tcPr>
            <w:tcW w:w="1276" w:type="dxa"/>
            <w:shd w:val="clear" w:color="auto" w:fill="auto"/>
            <w:tcMar>
              <w:top w:w="74" w:type="dxa"/>
              <w:left w:w="57" w:type="dxa"/>
              <w:bottom w:w="74" w:type="dxa"/>
              <w:right w:w="57" w:type="dxa"/>
            </w:tcMar>
            <w:vAlign w:val="center"/>
          </w:tcPr>
          <w:p w14:paraId="56930FC4"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РК+НЗ</w:t>
            </w:r>
          </w:p>
        </w:tc>
        <w:tc>
          <w:tcPr>
            <w:tcW w:w="1276" w:type="dxa"/>
            <w:shd w:val="clear" w:color="auto" w:fill="auto"/>
            <w:tcMar>
              <w:top w:w="74" w:type="dxa"/>
              <w:left w:w="57" w:type="dxa"/>
              <w:bottom w:w="74" w:type="dxa"/>
              <w:right w:w="57" w:type="dxa"/>
            </w:tcMar>
            <w:vAlign w:val="center"/>
          </w:tcPr>
          <w:p w14:paraId="62D0BAE0"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w:t>
            </w:r>
          </w:p>
        </w:tc>
        <w:tc>
          <w:tcPr>
            <w:tcW w:w="1417" w:type="dxa"/>
            <w:shd w:val="clear" w:color="auto" w:fill="auto"/>
            <w:tcMar>
              <w:top w:w="74" w:type="dxa"/>
              <w:left w:w="57" w:type="dxa"/>
              <w:bottom w:w="74" w:type="dxa"/>
              <w:right w:w="57" w:type="dxa"/>
            </w:tcMar>
            <w:vAlign w:val="center"/>
          </w:tcPr>
          <w:p w14:paraId="7C9E1A0F"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П+Потк.</w:t>
            </w:r>
          </w:p>
        </w:tc>
        <w:tc>
          <w:tcPr>
            <w:tcW w:w="1560" w:type="dxa"/>
            <w:shd w:val="clear" w:color="auto" w:fill="auto"/>
            <w:tcMar>
              <w:top w:w="74" w:type="dxa"/>
              <w:left w:w="57" w:type="dxa"/>
              <w:bottom w:w="74" w:type="dxa"/>
              <w:right w:w="57" w:type="dxa"/>
            </w:tcMar>
            <w:vAlign w:val="center"/>
          </w:tcPr>
          <w:p w14:paraId="585AA6DC" w14:textId="77777777" w:rsidR="00AA5DAE" w:rsidRPr="00A456A6" w:rsidRDefault="006E6DDE" w:rsidP="00E71BDA">
            <w:pPr>
              <w:jc w:val="center"/>
              <w:rPr>
                <w:rFonts w:ascii="Arial" w:hAnsi="Arial" w:cs="Arial"/>
                <w:b/>
                <w:lang w:val="sr-Cyrl-RS"/>
              </w:rPr>
            </w:pPr>
            <w:r w:rsidRPr="00A456A6">
              <w:rPr>
                <w:rFonts w:ascii="Arial" w:hAnsi="Arial" w:cs="Arial"/>
                <w:b/>
                <w:lang w:val="sr-Cyrl-RS"/>
              </w:rPr>
              <w:t>/</w:t>
            </w:r>
          </w:p>
        </w:tc>
        <w:tc>
          <w:tcPr>
            <w:tcW w:w="1674" w:type="dxa"/>
            <w:shd w:val="clear" w:color="auto" w:fill="auto"/>
            <w:tcMar>
              <w:top w:w="74" w:type="dxa"/>
              <w:left w:w="57" w:type="dxa"/>
              <w:bottom w:w="74" w:type="dxa"/>
              <w:right w:w="57" w:type="dxa"/>
            </w:tcMar>
            <w:vAlign w:val="center"/>
          </w:tcPr>
          <w:p w14:paraId="28C0380A" w14:textId="77777777" w:rsidR="00AA5DAE" w:rsidRPr="00A456A6" w:rsidRDefault="00AA5DAE" w:rsidP="00E71BDA">
            <w:pPr>
              <w:jc w:val="center"/>
              <w:rPr>
                <w:rFonts w:ascii="Arial" w:hAnsi="Arial" w:cs="Arial"/>
                <w:b/>
                <w:lang w:val="sr-Cyrl-RS"/>
              </w:rPr>
            </w:pPr>
            <w:r w:rsidRPr="00A456A6">
              <w:rPr>
                <w:rFonts w:ascii="Arial" w:hAnsi="Arial" w:cs="Arial"/>
                <w:b/>
                <w:lang w:val="sr-Cyrl-RS"/>
              </w:rPr>
              <w:t>као бр. 82</w:t>
            </w:r>
          </w:p>
        </w:tc>
      </w:tr>
    </w:tbl>
    <w:p w14:paraId="3EBB788E" w14:textId="77777777" w:rsidR="009D7DF1" w:rsidRPr="00A456A6" w:rsidRDefault="00116469" w:rsidP="00E71BDA">
      <w:pPr>
        <w:pStyle w:val="Naslovi"/>
        <w:jc w:val="both"/>
        <w:rPr>
          <w:b w:val="0"/>
          <w:sz w:val="22"/>
          <w:szCs w:val="22"/>
          <w:lang w:val="sr-Cyrl-RS"/>
        </w:rPr>
      </w:pPr>
      <w:r w:rsidRPr="00A456A6">
        <w:rPr>
          <w:b w:val="0"/>
          <w:sz w:val="22"/>
          <w:szCs w:val="22"/>
          <w:lang w:val="sr-Cyrl-RS"/>
        </w:rPr>
        <w:t>У складу са вертикалном регулацијом главне улице (улице Кнеза Лазара) и интервенцијама дозвољеним у њој, овде се додатно прописују и параметри за групацију старих објеката на почетку Трга Младена Милорадовића, са уличним бројевима 2, 4, 6, 8 и 10. За њих се одређује иста максимална висина слемена као слеме на објекту са уличним бројем 82 у улици Кнеза Лазара, док им је максимална висина венца одређена као код објекта у улици Трг Младена Милорадовића на броју 2 (идентична висини венца објекта у улици Кнеза Лазара на броју 88).</w:t>
      </w:r>
    </w:p>
    <w:p w14:paraId="37692553" w14:textId="15E2721A" w:rsidR="00986BD0" w:rsidRPr="00A456A6" w:rsidRDefault="00986BD0" w:rsidP="005A3DDF">
      <w:pPr>
        <w:spacing w:before="120" w:after="120" w:line="240" w:lineRule="auto"/>
        <w:jc w:val="both"/>
        <w:rPr>
          <w:rFonts w:ascii="Arial" w:hAnsi="Arial" w:cs="Arial"/>
          <w:lang w:val="sr-Cyrl-RS"/>
        </w:rPr>
      </w:pPr>
      <w:r w:rsidRPr="00A456A6">
        <w:rPr>
          <w:rFonts w:ascii="Arial" w:hAnsi="Arial" w:cs="Arial"/>
          <w:lang w:val="sr-Cyrl-RS"/>
        </w:rPr>
        <w:t>Ова правила градње су за ову целину урбанистичка, те се могу применити у случају кад су потврђена и у складу са конзерваторским условима организације надлежне за заштиту споменика културе, а могу се и кориговати конзерваторским условима организације надлежне за заштиту споменика културе.</w:t>
      </w:r>
      <w:r w:rsidR="00E0734C" w:rsidRPr="00A456A6">
        <w:rPr>
          <w:rFonts w:ascii="Arial" w:hAnsi="Arial" w:cs="Arial"/>
          <w:lang w:val="sr-Cyrl-RS"/>
        </w:rPr>
        <w:br w:type="page"/>
      </w:r>
    </w:p>
    <w:p w14:paraId="57C9A81C" w14:textId="77777777" w:rsidR="009D38CE" w:rsidRPr="00A456A6" w:rsidRDefault="009D38CE" w:rsidP="009D38CE">
      <w:pPr>
        <w:pStyle w:val="Naslovi"/>
        <w:spacing w:before="0" w:after="0"/>
        <w:jc w:val="both"/>
        <w:rPr>
          <w:sz w:val="22"/>
          <w:szCs w:val="22"/>
          <w:lang w:val="sr-Cyrl-RS"/>
        </w:rPr>
      </w:pPr>
    </w:p>
    <w:p w14:paraId="6E431488" w14:textId="77777777" w:rsidR="00956404" w:rsidRPr="00A456A6" w:rsidRDefault="0061392D" w:rsidP="009D38CE">
      <w:pPr>
        <w:pStyle w:val="Naslovi"/>
        <w:spacing w:before="0"/>
        <w:jc w:val="both"/>
        <w:rPr>
          <w:sz w:val="22"/>
          <w:szCs w:val="22"/>
          <w:lang w:val="sr-Cyrl-RS"/>
        </w:rPr>
      </w:pPr>
      <w:r w:rsidRPr="00A456A6">
        <w:rPr>
          <w:sz w:val="22"/>
          <w:szCs w:val="22"/>
          <w:lang w:val="sr-Cyrl-RS"/>
        </w:rPr>
        <w:t>Визуелни идентитет града и главне улице са примерима и смерницама у вези са дизајном урбаних елемената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3234"/>
      </w:tblGrid>
      <w:tr w:rsidR="00EA1167" w:rsidRPr="00A456A6" w14:paraId="7B63111E" w14:textId="77777777" w:rsidTr="00E71BDA">
        <w:trPr>
          <w:trHeight w:val="12112"/>
        </w:trPr>
        <w:tc>
          <w:tcPr>
            <w:tcW w:w="6294" w:type="dxa"/>
            <w:tcMar>
              <w:top w:w="28" w:type="dxa"/>
              <w:left w:w="57" w:type="dxa"/>
              <w:bottom w:w="28" w:type="dxa"/>
              <w:right w:w="57" w:type="dxa"/>
            </w:tcMar>
          </w:tcPr>
          <w:p w14:paraId="1E77A7DC" w14:textId="77777777" w:rsidR="00E0734C"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У оквиру спровођења Плана сугерише се формирање специфичних естетских и дизајнерских решења за одређене елементе визуелног идентитета града и главне улице, као што су: улични бројеви и натписи улица, туристички панои и путокази, знаци и симболи.</w:t>
            </w:r>
          </w:p>
          <w:p w14:paraId="6F6F5F89" w14:textId="77777777" w:rsidR="00E0734C"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Неизоставни део визуелног идентитета су и дрвени излози из предратног периода (мисли се на II св. рат), где је врло мали број њих опстао до данашњих дана, па се у том смислу општини препоручује и покретње израде посебне студије таквих излога, са елементима и смерницама на које начине би се данас они поново могли израђивати и уграђивати, као и инструменте помоћу којих би општински органи такву активност стимулисали и помагали.</w:t>
            </w:r>
          </w:p>
          <w:p w14:paraId="1EB108F3" w14:textId="77777777" w:rsidR="00E0734C"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Не дозвољавају се препусти, терасе или еркери будућих или реконструисаних објеката и други елементи наткривања „Чаршије“, јер би се тиме она преко целе године на том месту делимично затворила, замрачила и амбијентално упропастила.</w:t>
            </w:r>
          </w:p>
          <w:p w14:paraId="08B127A0" w14:textId="77777777" w:rsidR="00E0734C"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Наглашава се да у смислу наткривања излога и улаза у локале дуж главне улице нису планиране никакве друге врсте надстрешница осим платнених тенди са тракастим дезеном, које су склопиве и не користе се ако за њима не постоји потреба.</w:t>
            </w:r>
          </w:p>
          <w:p w14:paraId="0F49D455" w14:textId="77777777" w:rsidR="00E0734C"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Постављање било каквих фонтана није дозвољено јер је улица преуска, нарочито ако је питање коришћења главне улице у смислу колског саобраћаја оставити отвореним да по потреби може и не мора да се корсти у те сврхе.</w:t>
            </w:r>
          </w:p>
          <w:p w14:paraId="1E6384FE" w14:textId="77777777" w:rsidR="00183112"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У оквиру надлежности општине, препоручује се детаљно прописивање димензија штандова, барова или шанкова које је дозвољено постављати у пешачком простору улице, уз обавезу да буду мобилни и лако померљиви и уклоњиви.</w:t>
            </w:r>
          </w:p>
          <w:p w14:paraId="6AF1BC05" w14:textId="77777777" w:rsidR="00E0734C" w:rsidRPr="00A456A6" w:rsidRDefault="00E0734C" w:rsidP="00E71BDA">
            <w:pPr>
              <w:pStyle w:val="Naslovi"/>
              <w:spacing w:before="0" w:after="160" w:line="280" w:lineRule="exact"/>
              <w:jc w:val="both"/>
              <w:rPr>
                <w:b w:val="0"/>
                <w:sz w:val="22"/>
                <w:szCs w:val="22"/>
                <w:lang w:val="sr-Cyrl-RS"/>
              </w:rPr>
            </w:pPr>
            <w:r w:rsidRPr="00A456A6">
              <w:rPr>
                <w:b w:val="0"/>
                <w:sz w:val="22"/>
                <w:szCs w:val="22"/>
                <w:lang w:val="sr-Cyrl-RS"/>
              </w:rPr>
              <w:t>У том смислу, напомиње се да је саставни де</w:t>
            </w:r>
            <w:r w:rsidR="003D795A" w:rsidRPr="00A456A6">
              <w:rPr>
                <w:b w:val="0"/>
                <w:sz w:val="22"/>
                <w:szCs w:val="22"/>
                <w:lang w:val="sr-Cyrl-RS"/>
              </w:rPr>
              <w:t xml:space="preserve">о овог плана и сав </w:t>
            </w:r>
            <w:r w:rsidRPr="00A456A6">
              <w:rPr>
                <w:b w:val="0"/>
                <w:sz w:val="22"/>
                <w:szCs w:val="22"/>
                <w:lang w:val="sr-Cyrl-RS"/>
              </w:rPr>
              <w:t>материјал приложен у оквиру израде три идејна решења Чаршије у фази раног јавног увида, који мо</w:t>
            </w:r>
            <w:r w:rsidR="003D795A" w:rsidRPr="00A456A6">
              <w:rPr>
                <w:b w:val="0"/>
                <w:sz w:val="22"/>
                <w:szCs w:val="22"/>
                <w:lang w:val="sr-Cyrl-RS"/>
              </w:rPr>
              <w:t>же</w:t>
            </w:r>
            <w:r w:rsidRPr="00A456A6">
              <w:rPr>
                <w:b w:val="0"/>
                <w:sz w:val="22"/>
                <w:szCs w:val="22"/>
                <w:lang w:val="sr-Cyrl-RS"/>
              </w:rPr>
              <w:t xml:space="preserve"> да послуж</w:t>
            </w:r>
            <w:r w:rsidR="003D795A" w:rsidRPr="00A456A6">
              <w:rPr>
                <w:b w:val="0"/>
                <w:sz w:val="22"/>
                <w:szCs w:val="22"/>
                <w:lang w:val="sr-Cyrl-RS"/>
              </w:rPr>
              <w:t>и</w:t>
            </w:r>
            <w:r w:rsidRPr="00A456A6">
              <w:rPr>
                <w:b w:val="0"/>
                <w:sz w:val="22"/>
                <w:szCs w:val="22"/>
                <w:lang w:val="sr-Cyrl-RS"/>
              </w:rPr>
              <w:t xml:space="preserve"> као полазиште и путоказ за даље детаљно опредељивање по питању формирања визуелног идентитета </w:t>
            </w:r>
            <w:r w:rsidR="003D795A" w:rsidRPr="00A456A6">
              <w:rPr>
                <w:b w:val="0"/>
                <w:sz w:val="22"/>
                <w:szCs w:val="22"/>
                <w:lang w:val="sr-Cyrl-RS"/>
              </w:rPr>
              <w:t>Чаршије</w:t>
            </w:r>
            <w:r w:rsidRPr="00A456A6">
              <w:rPr>
                <w:b w:val="0"/>
                <w:sz w:val="22"/>
                <w:szCs w:val="22"/>
                <w:lang w:val="sr-Cyrl-RS"/>
              </w:rPr>
              <w:t xml:space="preserve"> - улице Кнеза Лазара, </w:t>
            </w:r>
            <w:r w:rsidR="003D795A" w:rsidRPr="00A456A6">
              <w:rPr>
                <w:b w:val="0"/>
                <w:sz w:val="22"/>
                <w:szCs w:val="22"/>
                <w:lang w:val="sr-Cyrl-RS"/>
              </w:rPr>
              <w:t>као и целог града</w:t>
            </w:r>
            <w:r w:rsidR="00024527" w:rsidRPr="00A456A6">
              <w:rPr>
                <w:b w:val="0"/>
                <w:sz w:val="22"/>
                <w:szCs w:val="22"/>
                <w:lang w:val="sr-Cyrl-RS"/>
              </w:rPr>
              <w:t xml:space="preserve"> као туристичке дестинације.</w:t>
            </w:r>
          </w:p>
          <w:p w14:paraId="56C6EB0D" w14:textId="77777777" w:rsidR="00671454" w:rsidRPr="00A456A6" w:rsidRDefault="00671454" w:rsidP="00E71BDA">
            <w:pPr>
              <w:pStyle w:val="Naslovi"/>
              <w:spacing w:before="0" w:after="160" w:line="280" w:lineRule="exact"/>
              <w:jc w:val="both"/>
              <w:rPr>
                <w:b w:val="0"/>
                <w:sz w:val="22"/>
                <w:szCs w:val="22"/>
                <w:lang w:val="sr-Cyrl-RS"/>
              </w:rPr>
            </w:pPr>
            <w:r w:rsidRPr="00A456A6">
              <w:rPr>
                <w:b w:val="0"/>
                <w:sz w:val="22"/>
                <w:szCs w:val="22"/>
                <w:lang w:val="sr-Cyrl-RS"/>
              </w:rPr>
              <w:t xml:space="preserve">На непарном делу улице, на углу улице Војводе Мишића и Кнеза Лазара, испред објекта 43, ознаком је одређено оријентационо место </w:t>
            </w:r>
            <w:r w:rsidR="00BA2784" w:rsidRPr="00A456A6">
              <w:rPr>
                <w:b w:val="0"/>
                <w:sz w:val="22"/>
                <w:szCs w:val="22"/>
                <w:lang w:val="sr-Cyrl-RS"/>
              </w:rPr>
              <w:t>постављања</w:t>
            </w:r>
            <w:r w:rsidRPr="00A456A6">
              <w:rPr>
                <w:b w:val="0"/>
                <w:sz w:val="22"/>
                <w:szCs w:val="22"/>
                <w:lang w:val="sr-Cyrl-RS"/>
              </w:rPr>
              <w:t xml:space="preserve"> купола претходног објекта на тој локацији.</w:t>
            </w:r>
          </w:p>
        </w:tc>
        <w:tc>
          <w:tcPr>
            <w:tcW w:w="3234" w:type="dxa"/>
            <w:tcMar>
              <w:top w:w="28" w:type="dxa"/>
              <w:left w:w="57" w:type="dxa"/>
              <w:bottom w:w="28" w:type="dxa"/>
              <w:right w:w="57" w:type="dxa"/>
            </w:tcMar>
          </w:tcPr>
          <w:p w14:paraId="28342678" w14:textId="77777777" w:rsidR="00E0734C" w:rsidRPr="00A456A6" w:rsidRDefault="00E0734C" w:rsidP="00E71BDA">
            <w:pPr>
              <w:pStyle w:val="Naslovi"/>
              <w:spacing w:before="0" w:after="0"/>
              <w:jc w:val="right"/>
              <w:rPr>
                <w:b w:val="0"/>
                <w:sz w:val="12"/>
                <w:szCs w:val="12"/>
                <w:lang w:val="sr-Cyrl-RS"/>
              </w:rPr>
            </w:pPr>
            <w:r w:rsidRPr="00A456A6">
              <w:rPr>
                <w:b w:val="0"/>
                <w:noProof/>
                <w:sz w:val="12"/>
                <w:szCs w:val="12"/>
                <w:lang w:val="sr-Latn-RS" w:eastAsia="sr-Latn-RS"/>
              </w:rPr>
              <w:drawing>
                <wp:inline distT="0" distB="0" distL="0" distR="0" wp14:anchorId="7A0D18D7" wp14:editId="637EEB36">
                  <wp:extent cx="1872000" cy="1473125"/>
                  <wp:effectExtent l="0" t="0" r="0" b="0"/>
                  <wp:docPr id="1" name="Picture 1" descr="D:\!!! projekti\Veliko Gradiste - PDR Centralne zone (2017)\za Marinka\identitet - kl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rojekti\Veliko Gradiste - PDR Centralne zone (2017)\za Marinka\identitet - klu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000" cy="1473125"/>
                          </a:xfrm>
                          <a:prstGeom prst="rect">
                            <a:avLst/>
                          </a:prstGeom>
                          <a:noFill/>
                          <a:ln>
                            <a:noFill/>
                          </a:ln>
                        </pic:spPr>
                      </pic:pic>
                    </a:graphicData>
                  </a:graphic>
                </wp:inline>
              </w:drawing>
            </w:r>
          </w:p>
          <w:p w14:paraId="73B48DC7" w14:textId="77777777" w:rsidR="004A561C" w:rsidRPr="00A456A6" w:rsidRDefault="004A561C" w:rsidP="00E71BDA">
            <w:pPr>
              <w:pStyle w:val="Naslovi"/>
              <w:spacing w:before="0" w:after="0"/>
              <w:jc w:val="right"/>
              <w:rPr>
                <w:b w:val="0"/>
                <w:sz w:val="12"/>
                <w:szCs w:val="12"/>
                <w:lang w:val="sr-Cyrl-RS"/>
              </w:rPr>
            </w:pPr>
          </w:p>
          <w:p w14:paraId="70AFF05E" w14:textId="77777777" w:rsidR="004A561C" w:rsidRPr="00A456A6" w:rsidRDefault="004A561C" w:rsidP="00E71BDA">
            <w:pPr>
              <w:pStyle w:val="Naslovi"/>
              <w:spacing w:before="0" w:after="0"/>
              <w:jc w:val="right"/>
              <w:rPr>
                <w:b w:val="0"/>
                <w:sz w:val="12"/>
                <w:szCs w:val="12"/>
                <w:lang w:val="sr-Cyrl-RS"/>
              </w:rPr>
            </w:pPr>
          </w:p>
          <w:p w14:paraId="28A547B4" w14:textId="77777777" w:rsidR="004A561C" w:rsidRPr="00A456A6" w:rsidRDefault="004A561C" w:rsidP="00E71BDA">
            <w:pPr>
              <w:pStyle w:val="Naslovi"/>
              <w:spacing w:before="0" w:after="0"/>
              <w:jc w:val="right"/>
              <w:rPr>
                <w:b w:val="0"/>
                <w:sz w:val="12"/>
                <w:szCs w:val="12"/>
                <w:lang w:val="sr-Cyrl-RS"/>
              </w:rPr>
            </w:pPr>
          </w:p>
          <w:p w14:paraId="67BC7A1D" w14:textId="77777777" w:rsidR="00671454" w:rsidRPr="00A456A6" w:rsidRDefault="003D795A" w:rsidP="00E71BDA">
            <w:pPr>
              <w:pStyle w:val="Naslovi"/>
              <w:spacing w:before="0" w:after="0"/>
              <w:jc w:val="right"/>
              <w:rPr>
                <w:b w:val="0"/>
                <w:sz w:val="12"/>
                <w:szCs w:val="12"/>
                <w:lang w:val="sr-Cyrl-RS"/>
              </w:rPr>
            </w:pPr>
            <w:r w:rsidRPr="00A456A6">
              <w:rPr>
                <w:b w:val="0"/>
                <w:noProof/>
                <w:sz w:val="12"/>
                <w:szCs w:val="12"/>
                <w:lang w:val="sr-Latn-RS" w:eastAsia="sr-Latn-RS"/>
              </w:rPr>
              <w:drawing>
                <wp:inline distT="0" distB="0" distL="0" distR="0" wp14:anchorId="1712613E" wp14:editId="37294D35">
                  <wp:extent cx="1872000" cy="1063005"/>
                  <wp:effectExtent l="0" t="0" r="0" b="3810"/>
                  <wp:docPr id="10" name="Picture 10" descr="D:\!!! projekti\Veliko Gradiste - PDR Centralne zone (2017)\za Marinka\identitet - stalak za bici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 projekti\Veliko Gradiste - PDR Centralne zone (2017)\za Marinka\identitet - stalak za bicik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0" cy="1063005"/>
                          </a:xfrm>
                          <a:prstGeom prst="rect">
                            <a:avLst/>
                          </a:prstGeom>
                          <a:noFill/>
                          <a:ln>
                            <a:noFill/>
                          </a:ln>
                        </pic:spPr>
                      </pic:pic>
                    </a:graphicData>
                  </a:graphic>
                </wp:inline>
              </w:drawing>
            </w:r>
          </w:p>
          <w:p w14:paraId="44A58D71" w14:textId="77777777" w:rsidR="004A561C" w:rsidRPr="00A456A6" w:rsidRDefault="004A561C" w:rsidP="00E71BDA">
            <w:pPr>
              <w:pStyle w:val="Naslovi"/>
              <w:spacing w:before="0" w:after="0"/>
              <w:jc w:val="right"/>
              <w:rPr>
                <w:b w:val="0"/>
                <w:sz w:val="12"/>
                <w:szCs w:val="12"/>
                <w:lang w:val="sr-Cyrl-RS"/>
              </w:rPr>
            </w:pPr>
          </w:p>
          <w:p w14:paraId="1E2FF8E7" w14:textId="77777777" w:rsidR="004A561C" w:rsidRPr="00A456A6" w:rsidRDefault="004A561C" w:rsidP="00E71BDA">
            <w:pPr>
              <w:pStyle w:val="Naslovi"/>
              <w:spacing w:before="0" w:after="0"/>
              <w:jc w:val="right"/>
              <w:rPr>
                <w:b w:val="0"/>
                <w:sz w:val="12"/>
                <w:szCs w:val="12"/>
                <w:lang w:val="sr-Cyrl-RS"/>
              </w:rPr>
            </w:pPr>
          </w:p>
          <w:p w14:paraId="316C6905" w14:textId="77777777" w:rsidR="00E0734C" w:rsidRPr="00A456A6" w:rsidRDefault="00E0734C" w:rsidP="00E71BDA">
            <w:pPr>
              <w:pStyle w:val="Naslovi"/>
              <w:spacing w:before="0" w:after="0"/>
              <w:jc w:val="right"/>
              <w:rPr>
                <w:b w:val="0"/>
                <w:sz w:val="12"/>
                <w:szCs w:val="12"/>
                <w:lang w:val="sr-Cyrl-RS"/>
              </w:rPr>
            </w:pPr>
          </w:p>
          <w:p w14:paraId="2705BA03" w14:textId="77777777" w:rsidR="00E0734C" w:rsidRPr="00A456A6" w:rsidRDefault="00E0734C" w:rsidP="00E71BDA">
            <w:pPr>
              <w:pStyle w:val="Naslovi"/>
              <w:spacing w:before="0" w:after="0"/>
              <w:jc w:val="right"/>
              <w:rPr>
                <w:b w:val="0"/>
                <w:sz w:val="12"/>
                <w:szCs w:val="12"/>
                <w:lang w:val="sr-Cyrl-RS"/>
              </w:rPr>
            </w:pPr>
            <w:r w:rsidRPr="00A456A6">
              <w:rPr>
                <w:b w:val="0"/>
                <w:noProof/>
                <w:sz w:val="12"/>
                <w:szCs w:val="12"/>
                <w:lang w:val="sr-Latn-RS" w:eastAsia="sr-Latn-RS"/>
              </w:rPr>
              <w:drawing>
                <wp:inline distT="0" distB="0" distL="0" distR="0" wp14:anchorId="4683C13F" wp14:editId="4799634E">
                  <wp:extent cx="1872000" cy="1384486"/>
                  <wp:effectExtent l="0" t="0" r="0" b="6350"/>
                  <wp:docPr id="4" name="Picture 4" descr="D:\!!! projekti\Veliko Gradiste - PDR Centralne zone (2017)\za Marinka\identitet - putokaz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rojekti\Veliko Gradiste - PDR Centralne zone (2017)\za Marinka\identitet - putokazi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000" cy="1384486"/>
                          </a:xfrm>
                          <a:prstGeom prst="rect">
                            <a:avLst/>
                          </a:prstGeom>
                          <a:noFill/>
                          <a:ln>
                            <a:noFill/>
                          </a:ln>
                        </pic:spPr>
                      </pic:pic>
                    </a:graphicData>
                  </a:graphic>
                </wp:inline>
              </w:drawing>
            </w:r>
          </w:p>
          <w:p w14:paraId="21BDCCB9" w14:textId="77777777" w:rsidR="004A561C" w:rsidRPr="00A456A6" w:rsidRDefault="004A561C" w:rsidP="00E71BDA">
            <w:pPr>
              <w:pStyle w:val="Naslovi"/>
              <w:spacing w:before="0" w:after="0"/>
              <w:jc w:val="right"/>
              <w:rPr>
                <w:b w:val="0"/>
                <w:sz w:val="12"/>
                <w:szCs w:val="12"/>
                <w:lang w:val="sr-Cyrl-RS"/>
              </w:rPr>
            </w:pPr>
          </w:p>
          <w:p w14:paraId="0963A190" w14:textId="77777777" w:rsidR="004A561C" w:rsidRPr="00A456A6" w:rsidRDefault="004A561C" w:rsidP="00E71BDA">
            <w:pPr>
              <w:pStyle w:val="Naslovi"/>
              <w:spacing w:before="0" w:after="0"/>
              <w:jc w:val="right"/>
              <w:rPr>
                <w:b w:val="0"/>
                <w:sz w:val="12"/>
                <w:szCs w:val="12"/>
                <w:lang w:val="sr-Cyrl-RS"/>
              </w:rPr>
            </w:pPr>
          </w:p>
          <w:p w14:paraId="4E39C84F" w14:textId="77777777" w:rsidR="004A561C" w:rsidRPr="00A456A6" w:rsidRDefault="004A561C" w:rsidP="00E71BDA">
            <w:pPr>
              <w:pStyle w:val="Naslovi"/>
              <w:spacing w:before="0" w:after="0"/>
              <w:jc w:val="right"/>
              <w:rPr>
                <w:b w:val="0"/>
                <w:sz w:val="12"/>
                <w:szCs w:val="12"/>
                <w:lang w:val="sr-Cyrl-RS"/>
              </w:rPr>
            </w:pPr>
          </w:p>
          <w:p w14:paraId="19C664FB" w14:textId="77777777" w:rsidR="00671454" w:rsidRPr="00A456A6" w:rsidRDefault="003D795A" w:rsidP="00E71BDA">
            <w:pPr>
              <w:pStyle w:val="Naslovi"/>
              <w:spacing w:before="0" w:after="0"/>
              <w:jc w:val="right"/>
              <w:rPr>
                <w:b w:val="0"/>
                <w:sz w:val="12"/>
                <w:szCs w:val="12"/>
                <w:lang w:val="sr-Cyrl-RS"/>
              </w:rPr>
            </w:pPr>
            <w:r w:rsidRPr="00A456A6">
              <w:rPr>
                <w:b w:val="0"/>
                <w:noProof/>
                <w:sz w:val="12"/>
                <w:szCs w:val="12"/>
                <w:lang w:val="sr-Latn-RS" w:eastAsia="sr-Latn-RS"/>
              </w:rPr>
              <w:drawing>
                <wp:inline distT="0" distB="0" distL="0" distR="0" wp14:anchorId="628383DF" wp14:editId="6A66E85D">
                  <wp:extent cx="1872000" cy="17738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et - ulicni brojevi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000" cy="1773807"/>
                          </a:xfrm>
                          <a:prstGeom prst="rect">
                            <a:avLst/>
                          </a:prstGeom>
                        </pic:spPr>
                      </pic:pic>
                    </a:graphicData>
                  </a:graphic>
                </wp:inline>
              </w:drawing>
            </w:r>
          </w:p>
          <w:p w14:paraId="6B1CA256" w14:textId="77777777" w:rsidR="004A561C" w:rsidRPr="00A456A6" w:rsidRDefault="004A561C" w:rsidP="00E71BDA">
            <w:pPr>
              <w:pStyle w:val="Naslovi"/>
              <w:spacing w:before="0" w:after="0"/>
              <w:jc w:val="right"/>
              <w:rPr>
                <w:b w:val="0"/>
                <w:sz w:val="12"/>
                <w:szCs w:val="12"/>
                <w:lang w:val="sr-Cyrl-RS"/>
              </w:rPr>
            </w:pPr>
          </w:p>
          <w:p w14:paraId="448C9D13" w14:textId="77777777" w:rsidR="004A561C" w:rsidRPr="00A456A6" w:rsidRDefault="004A561C" w:rsidP="00E71BDA">
            <w:pPr>
              <w:pStyle w:val="Naslovi"/>
              <w:spacing w:before="0" w:after="0"/>
              <w:jc w:val="right"/>
              <w:rPr>
                <w:b w:val="0"/>
                <w:sz w:val="12"/>
                <w:szCs w:val="12"/>
                <w:lang w:val="sr-Cyrl-RS"/>
              </w:rPr>
            </w:pPr>
          </w:p>
          <w:p w14:paraId="6172C807" w14:textId="77777777" w:rsidR="00E0734C" w:rsidRPr="00A456A6" w:rsidRDefault="00E0734C" w:rsidP="00E71BDA">
            <w:pPr>
              <w:pStyle w:val="Naslovi"/>
              <w:spacing w:before="0" w:after="0"/>
              <w:jc w:val="right"/>
              <w:rPr>
                <w:b w:val="0"/>
                <w:sz w:val="12"/>
                <w:szCs w:val="12"/>
                <w:lang w:val="sr-Cyrl-RS"/>
              </w:rPr>
            </w:pPr>
          </w:p>
          <w:p w14:paraId="0B70A47D" w14:textId="77777777" w:rsidR="00E0734C" w:rsidRPr="00A456A6" w:rsidRDefault="003D795A" w:rsidP="00E71BDA">
            <w:pPr>
              <w:pStyle w:val="Naslovi"/>
              <w:spacing w:before="0" w:after="0"/>
              <w:jc w:val="right"/>
              <w:rPr>
                <w:b w:val="0"/>
                <w:sz w:val="12"/>
                <w:szCs w:val="12"/>
                <w:lang w:val="sr-Cyrl-RS"/>
              </w:rPr>
            </w:pPr>
            <w:r w:rsidRPr="00A456A6">
              <w:rPr>
                <w:b w:val="0"/>
                <w:noProof/>
                <w:sz w:val="12"/>
                <w:szCs w:val="12"/>
                <w:lang w:val="sr-Latn-RS" w:eastAsia="sr-Latn-RS"/>
              </w:rPr>
              <w:drawing>
                <wp:inline distT="0" distB="0" distL="0" distR="0" wp14:anchorId="08ED1646" wp14:editId="0A7C30C8">
                  <wp:extent cx="1872000" cy="15647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et - ulicni brojevi 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000" cy="1564751"/>
                          </a:xfrm>
                          <a:prstGeom prst="rect">
                            <a:avLst/>
                          </a:prstGeom>
                        </pic:spPr>
                      </pic:pic>
                    </a:graphicData>
                  </a:graphic>
                </wp:inline>
              </w:drawing>
            </w:r>
          </w:p>
        </w:tc>
      </w:tr>
    </w:tbl>
    <w:p w14:paraId="2294B791" w14:textId="77777777" w:rsidR="00E0734C" w:rsidRPr="00A456A6" w:rsidRDefault="00E0734C" w:rsidP="009D38CE">
      <w:pPr>
        <w:pStyle w:val="Naslovi"/>
        <w:spacing w:before="0"/>
        <w:jc w:val="both"/>
        <w:rPr>
          <w:b w:val="0"/>
          <w:sz w:val="22"/>
          <w:szCs w:val="22"/>
          <w:lang w:val="sr-Cyrl-RS"/>
        </w:rPr>
      </w:pPr>
    </w:p>
    <w:p w14:paraId="3E52FF55" w14:textId="77777777" w:rsidR="007A5FBE" w:rsidRPr="00A456A6" w:rsidRDefault="007A5FBE" w:rsidP="00E71BDA">
      <w:pPr>
        <w:pStyle w:val="Naslovi"/>
        <w:jc w:val="both"/>
        <w:rPr>
          <w:sz w:val="22"/>
          <w:szCs w:val="22"/>
          <w:lang w:val="sr-Cyrl-RS"/>
        </w:rPr>
      </w:pPr>
      <w:r w:rsidRPr="00A456A6">
        <w:rPr>
          <w:sz w:val="22"/>
          <w:szCs w:val="22"/>
          <w:lang w:val="sr-Cyrl-RS"/>
        </w:rPr>
        <w:lastRenderedPageBreak/>
        <w:t>ТИПИЧНА ЦЕЛИНА 2 - ПРАВИЛА ГРАДЊЕ</w:t>
      </w:r>
    </w:p>
    <w:p w14:paraId="111A2890" w14:textId="77777777" w:rsidR="007A5FBE" w:rsidRPr="00A456A6" w:rsidRDefault="007A5FBE" w:rsidP="00E71BDA">
      <w:pPr>
        <w:pStyle w:val="Naslovi"/>
        <w:spacing w:before="120"/>
        <w:jc w:val="both"/>
        <w:rPr>
          <w:b w:val="0"/>
          <w:sz w:val="22"/>
          <w:szCs w:val="22"/>
          <w:lang w:val="sr-Cyrl-RS"/>
        </w:rPr>
      </w:pPr>
      <w:r w:rsidRPr="00A456A6">
        <w:rPr>
          <w:b w:val="0"/>
          <w:sz w:val="22"/>
          <w:szCs w:val="22"/>
          <w:lang w:val="sr-Cyrl-RS"/>
        </w:rPr>
        <w:t xml:space="preserve">Типичну целину 2 (јавне делатности) чине појединачне локације у блоковима: </w:t>
      </w:r>
      <w:r w:rsidRPr="00A456A6">
        <w:rPr>
          <w:sz w:val="22"/>
          <w:szCs w:val="22"/>
          <w:lang w:val="sr-Cyrl-RS"/>
        </w:rPr>
        <w:t>01</w:t>
      </w:r>
      <w:r w:rsidRPr="00A456A6">
        <w:rPr>
          <w:b w:val="0"/>
          <w:sz w:val="22"/>
          <w:szCs w:val="22"/>
          <w:lang w:val="sr-Cyrl-RS"/>
        </w:rPr>
        <w:t xml:space="preserve">, </w:t>
      </w:r>
      <w:r w:rsidRPr="00A456A6">
        <w:rPr>
          <w:sz w:val="22"/>
          <w:szCs w:val="22"/>
          <w:lang w:val="sr-Cyrl-RS"/>
        </w:rPr>
        <w:t>09</w:t>
      </w:r>
      <w:r w:rsidRPr="00A456A6">
        <w:rPr>
          <w:b w:val="0"/>
          <w:sz w:val="22"/>
          <w:szCs w:val="22"/>
          <w:lang w:val="sr-Cyrl-RS"/>
        </w:rPr>
        <w:t xml:space="preserve">, </w:t>
      </w:r>
      <w:r w:rsidRPr="00A456A6">
        <w:rPr>
          <w:sz w:val="22"/>
          <w:szCs w:val="22"/>
          <w:lang w:val="sr-Cyrl-RS"/>
        </w:rPr>
        <w:t>1</w:t>
      </w:r>
      <w:r w:rsidR="009D2BCF" w:rsidRPr="00A456A6">
        <w:rPr>
          <w:sz w:val="22"/>
          <w:szCs w:val="22"/>
          <w:lang w:val="sr-Cyrl-RS"/>
        </w:rPr>
        <w:t>1</w:t>
      </w:r>
      <w:r w:rsidRPr="00A456A6">
        <w:rPr>
          <w:b w:val="0"/>
          <w:sz w:val="22"/>
          <w:szCs w:val="22"/>
          <w:lang w:val="sr-Cyrl-RS"/>
        </w:rPr>
        <w:t xml:space="preserve">, </w:t>
      </w:r>
      <w:r w:rsidRPr="00A456A6">
        <w:rPr>
          <w:sz w:val="22"/>
          <w:szCs w:val="22"/>
          <w:lang w:val="sr-Cyrl-RS"/>
        </w:rPr>
        <w:t>24</w:t>
      </w:r>
      <w:r w:rsidRPr="00A456A6">
        <w:rPr>
          <w:b w:val="0"/>
          <w:sz w:val="22"/>
          <w:szCs w:val="22"/>
          <w:lang w:val="sr-Cyrl-RS"/>
        </w:rPr>
        <w:t xml:space="preserve">, </w:t>
      </w:r>
      <w:r w:rsidRPr="00A456A6">
        <w:rPr>
          <w:sz w:val="22"/>
          <w:szCs w:val="22"/>
          <w:lang w:val="sr-Cyrl-RS"/>
        </w:rPr>
        <w:t>26</w:t>
      </w:r>
      <w:r w:rsidRPr="00A456A6">
        <w:rPr>
          <w:b w:val="0"/>
          <w:sz w:val="22"/>
          <w:szCs w:val="22"/>
          <w:lang w:val="sr-Cyrl-RS"/>
        </w:rPr>
        <w:t xml:space="preserve"> и </w:t>
      </w:r>
      <w:r w:rsidRPr="00A456A6">
        <w:rPr>
          <w:sz w:val="22"/>
          <w:szCs w:val="22"/>
          <w:lang w:val="sr-Cyrl-RS"/>
        </w:rPr>
        <w:t>27</w:t>
      </w:r>
      <w:r w:rsidR="00AD0BEE" w:rsidRPr="00A456A6">
        <w:rPr>
          <w:b w:val="0"/>
          <w:sz w:val="22"/>
          <w:szCs w:val="22"/>
          <w:lang w:val="sr-Cyrl-RS"/>
        </w:rPr>
        <w:t xml:space="preserve"> (локације </w:t>
      </w:r>
      <w:r w:rsidR="000733BA" w:rsidRPr="00A456A6">
        <w:rPr>
          <w:b w:val="0"/>
          <w:sz w:val="22"/>
          <w:szCs w:val="22"/>
          <w:lang w:val="sr-Cyrl-RS"/>
        </w:rPr>
        <w:t>јавних делатности које излазе на улицу Кнеза Лазара припадају ТЦ1</w:t>
      </w:r>
      <w:r w:rsidR="006104DF" w:rsidRPr="00A456A6">
        <w:rPr>
          <w:b w:val="0"/>
          <w:sz w:val="22"/>
          <w:szCs w:val="22"/>
          <w:lang w:val="sr-Cyrl-RS"/>
        </w:rPr>
        <w:t xml:space="preserve"> и за њих важе </w:t>
      </w:r>
      <w:r w:rsidR="007F2C1C" w:rsidRPr="00A456A6">
        <w:rPr>
          <w:b w:val="0"/>
          <w:sz w:val="22"/>
          <w:szCs w:val="22"/>
          <w:lang w:val="sr-Cyrl-RS"/>
        </w:rPr>
        <w:t>правила за ТЦ1</w:t>
      </w:r>
      <w:r w:rsidR="000733BA" w:rsidRPr="00A456A6">
        <w:rPr>
          <w:b w:val="0"/>
          <w:sz w:val="22"/>
          <w:szCs w:val="22"/>
          <w:lang w:val="sr-Cyrl-RS"/>
        </w:rPr>
        <w:t>)</w:t>
      </w:r>
      <w:r w:rsidRPr="00A456A6">
        <w:rPr>
          <w:b w:val="0"/>
          <w:sz w:val="22"/>
          <w:szCs w:val="22"/>
          <w:lang w:val="sr-Cyrl-RS"/>
        </w:rPr>
        <w:t>.</w:t>
      </w:r>
    </w:p>
    <w:p w14:paraId="3392D722" w14:textId="46330D28" w:rsidR="007A5FBE" w:rsidRPr="00A456A6" w:rsidRDefault="007A5FBE" w:rsidP="00E71BDA">
      <w:pPr>
        <w:pStyle w:val="Naslovi"/>
        <w:numPr>
          <w:ilvl w:val="0"/>
          <w:numId w:val="14"/>
        </w:numPr>
        <w:spacing w:before="120"/>
        <w:jc w:val="both"/>
        <w:rPr>
          <w:b w:val="0"/>
          <w:sz w:val="22"/>
          <w:szCs w:val="22"/>
          <w:lang w:val="sr-Cyrl-RS"/>
        </w:rPr>
      </w:pPr>
      <w:r w:rsidRPr="00A456A6">
        <w:rPr>
          <w:b w:val="0"/>
          <w:sz w:val="22"/>
          <w:szCs w:val="22"/>
          <w:lang w:val="sr-Cyrl-RS"/>
        </w:rPr>
        <w:t>Архитектонска решења јавних објеката раде се на основу конкурса или Урбанистичког пројекта. Планом је препоручено да се расписује и ради јавни архитектонски конкурс, у ком случају није пот</w:t>
      </w:r>
      <w:r w:rsidR="005A3DDF">
        <w:rPr>
          <w:b w:val="0"/>
          <w:sz w:val="22"/>
          <w:szCs w:val="22"/>
          <w:lang w:val="sr-Cyrl-RS"/>
        </w:rPr>
        <w:t>р</w:t>
      </w:r>
      <w:r w:rsidRPr="00A456A6">
        <w:rPr>
          <w:b w:val="0"/>
          <w:sz w:val="22"/>
          <w:szCs w:val="22"/>
          <w:lang w:val="sr-Cyrl-RS"/>
        </w:rPr>
        <w:t>ебна израда Урбанистичког пројекта. Уколико се не расписује конкурс, за нову изградњу јавних објеката обавезна је израда Урбанистичког пројекта.</w:t>
      </w:r>
    </w:p>
    <w:p w14:paraId="2353FD62" w14:textId="77777777" w:rsidR="007A5FBE" w:rsidRPr="00A456A6" w:rsidRDefault="007A5FBE" w:rsidP="00E71BDA">
      <w:pPr>
        <w:pStyle w:val="Naslovi"/>
        <w:numPr>
          <w:ilvl w:val="0"/>
          <w:numId w:val="14"/>
        </w:numPr>
        <w:spacing w:before="120"/>
        <w:jc w:val="both"/>
        <w:rPr>
          <w:b w:val="0"/>
          <w:sz w:val="22"/>
          <w:szCs w:val="22"/>
          <w:lang w:val="sr-Cyrl-RS"/>
        </w:rPr>
      </w:pPr>
      <w:r w:rsidRPr="00A456A6">
        <w:rPr>
          <w:b w:val="0"/>
          <w:sz w:val="22"/>
          <w:szCs w:val="22"/>
          <w:lang w:val="sr-Cyrl-RS"/>
        </w:rPr>
        <w:t>Максимална висина свих нових објеката је П+3+Пк са обавезном применом косог крова.</w:t>
      </w:r>
    </w:p>
    <w:p w14:paraId="682C5DC2" w14:textId="77777777" w:rsidR="0061392D" w:rsidRPr="00A456A6" w:rsidRDefault="007A5FBE" w:rsidP="00E71BDA">
      <w:pPr>
        <w:pStyle w:val="Naslovi"/>
        <w:numPr>
          <w:ilvl w:val="0"/>
          <w:numId w:val="14"/>
        </w:numPr>
        <w:spacing w:before="120"/>
        <w:jc w:val="both"/>
        <w:rPr>
          <w:b w:val="0"/>
          <w:sz w:val="22"/>
          <w:szCs w:val="22"/>
          <w:lang w:val="sr-Cyrl-RS"/>
        </w:rPr>
      </w:pPr>
      <w:r w:rsidRPr="00A456A6">
        <w:rPr>
          <w:b w:val="0"/>
          <w:sz w:val="22"/>
          <w:szCs w:val="22"/>
          <w:lang w:val="sr-Cyrl-RS"/>
        </w:rPr>
        <w:t>Надзиђивање објеката П+2, као санација равних кровова може бити спрат и поткровље са косим кровом – сложеним или вишеводним, спрат са косим кровом иза атике, минималног нагиба.</w:t>
      </w:r>
    </w:p>
    <w:p w14:paraId="0915CE6C" w14:textId="124B3262" w:rsidR="007A5FBE" w:rsidRPr="00A456A6" w:rsidRDefault="007A5FBE" w:rsidP="00E71BDA">
      <w:pPr>
        <w:pStyle w:val="Naslovi"/>
        <w:jc w:val="both"/>
        <w:rPr>
          <w:sz w:val="22"/>
          <w:szCs w:val="22"/>
          <w:lang w:val="sr-Cyrl-RS"/>
        </w:rPr>
      </w:pPr>
      <w:r w:rsidRPr="00A456A6">
        <w:rPr>
          <w:sz w:val="22"/>
          <w:szCs w:val="22"/>
          <w:lang w:val="sr-Cyrl-RS"/>
        </w:rPr>
        <w:t>ТИПИЧНА ЦЕЛИНА 5</w:t>
      </w:r>
      <w:r w:rsidR="000F302E">
        <w:rPr>
          <w:sz w:val="22"/>
          <w:szCs w:val="22"/>
          <w:lang w:val="sr-Cyrl-RS"/>
        </w:rPr>
        <w:t xml:space="preserve"> - СТАНОВАЊЕ СРЕДЊИХ ГУСТИНА</w:t>
      </w:r>
      <w:r w:rsidRPr="00A456A6">
        <w:rPr>
          <w:sz w:val="22"/>
          <w:szCs w:val="22"/>
          <w:lang w:val="sr-Cyrl-RS"/>
        </w:rPr>
        <w:t xml:space="preserve"> - ПРАВИЛА ГРАДЊЕ</w:t>
      </w:r>
    </w:p>
    <w:p w14:paraId="249CAAC7" w14:textId="1B339FCF" w:rsidR="007A5FBE" w:rsidRDefault="007A5FBE" w:rsidP="00E71BDA">
      <w:pPr>
        <w:pStyle w:val="Naslovi"/>
        <w:spacing w:before="120"/>
        <w:jc w:val="both"/>
        <w:rPr>
          <w:b w:val="0"/>
          <w:sz w:val="22"/>
          <w:szCs w:val="22"/>
          <w:lang w:val="sr-Cyrl-RS"/>
        </w:rPr>
      </w:pPr>
      <w:r w:rsidRPr="00A456A6">
        <w:rPr>
          <w:b w:val="0"/>
          <w:sz w:val="22"/>
          <w:szCs w:val="22"/>
          <w:lang w:val="sr-Cyrl-RS"/>
        </w:rPr>
        <w:t>Типичну целину 5 (породично становање</w:t>
      </w:r>
      <w:r w:rsidR="00FE44F3">
        <w:rPr>
          <w:b w:val="0"/>
          <w:sz w:val="22"/>
          <w:szCs w:val="22"/>
          <w:lang w:val="sr-Cyrl-RS"/>
        </w:rPr>
        <w:t xml:space="preserve"> - становање средњих густина</w:t>
      </w:r>
      <w:r w:rsidRPr="00A456A6">
        <w:rPr>
          <w:b w:val="0"/>
          <w:sz w:val="22"/>
          <w:szCs w:val="22"/>
          <w:lang w:val="sr-Cyrl-RS"/>
        </w:rPr>
        <w:t xml:space="preserve">) чине блокови: </w:t>
      </w:r>
      <w:r w:rsidRPr="00A456A6">
        <w:rPr>
          <w:sz w:val="22"/>
          <w:szCs w:val="22"/>
          <w:lang w:val="sr-Cyrl-RS"/>
        </w:rPr>
        <w:t>2</w:t>
      </w:r>
      <w:r w:rsidR="00582D61" w:rsidRPr="00A456A6">
        <w:rPr>
          <w:sz w:val="22"/>
          <w:szCs w:val="22"/>
          <w:lang w:val="sr-Cyrl-RS"/>
        </w:rPr>
        <w:t>0</w:t>
      </w:r>
      <w:r w:rsidR="00582D61" w:rsidRPr="00A456A6">
        <w:rPr>
          <w:b w:val="0"/>
          <w:sz w:val="22"/>
          <w:szCs w:val="22"/>
          <w:lang w:val="sr-Cyrl-RS"/>
        </w:rPr>
        <w:t xml:space="preserve"> и</w:t>
      </w:r>
      <w:r w:rsidRPr="00A456A6">
        <w:rPr>
          <w:sz w:val="22"/>
          <w:szCs w:val="22"/>
          <w:lang w:val="sr-Cyrl-RS"/>
        </w:rPr>
        <w:t>22</w:t>
      </w:r>
      <w:r w:rsidRPr="00A456A6">
        <w:rPr>
          <w:b w:val="0"/>
          <w:sz w:val="22"/>
          <w:szCs w:val="22"/>
          <w:lang w:val="sr-Cyrl-RS"/>
        </w:rPr>
        <w:t xml:space="preserve"> и де</w:t>
      </w:r>
      <w:r w:rsidR="00C219D6" w:rsidRPr="00A456A6">
        <w:rPr>
          <w:b w:val="0"/>
          <w:sz w:val="22"/>
          <w:szCs w:val="22"/>
          <w:lang w:val="sr-Cyrl-RS"/>
        </w:rPr>
        <w:t xml:space="preserve">лови </w:t>
      </w:r>
      <w:r w:rsidRPr="00A456A6">
        <w:rPr>
          <w:b w:val="0"/>
          <w:sz w:val="22"/>
          <w:szCs w:val="22"/>
          <w:lang w:val="sr-Cyrl-RS"/>
        </w:rPr>
        <w:t>блок</w:t>
      </w:r>
      <w:r w:rsidR="00C219D6" w:rsidRPr="00A456A6">
        <w:rPr>
          <w:b w:val="0"/>
          <w:sz w:val="22"/>
          <w:szCs w:val="22"/>
          <w:lang w:val="sr-Cyrl-RS"/>
        </w:rPr>
        <w:t>ова:</w:t>
      </w:r>
      <w:r w:rsidR="00C219D6" w:rsidRPr="00A456A6">
        <w:rPr>
          <w:sz w:val="22"/>
          <w:szCs w:val="22"/>
          <w:lang w:val="sr-Cyrl-RS"/>
        </w:rPr>
        <w:t>01</w:t>
      </w:r>
      <w:r w:rsidR="00C219D6" w:rsidRPr="00A456A6">
        <w:rPr>
          <w:b w:val="0"/>
          <w:sz w:val="22"/>
          <w:szCs w:val="22"/>
          <w:lang w:val="sr-Cyrl-RS"/>
        </w:rPr>
        <w:t xml:space="preserve">, </w:t>
      </w:r>
      <w:r w:rsidR="00C219D6" w:rsidRPr="00A456A6">
        <w:rPr>
          <w:sz w:val="22"/>
          <w:szCs w:val="22"/>
          <w:lang w:val="sr-Cyrl-RS"/>
        </w:rPr>
        <w:t>02</w:t>
      </w:r>
      <w:r w:rsidR="00C219D6" w:rsidRPr="00A456A6">
        <w:rPr>
          <w:b w:val="0"/>
          <w:sz w:val="22"/>
          <w:szCs w:val="22"/>
          <w:lang w:val="sr-Cyrl-RS"/>
        </w:rPr>
        <w:t xml:space="preserve"> и </w:t>
      </w:r>
      <w:r w:rsidRPr="00A456A6">
        <w:rPr>
          <w:sz w:val="22"/>
          <w:szCs w:val="22"/>
          <w:lang w:val="sr-Cyrl-RS"/>
        </w:rPr>
        <w:t>03</w:t>
      </w:r>
      <w:r w:rsidRPr="00A456A6">
        <w:rPr>
          <w:b w:val="0"/>
          <w:sz w:val="22"/>
          <w:szCs w:val="22"/>
          <w:lang w:val="sr-Cyrl-RS"/>
        </w:rPr>
        <w:t>.</w:t>
      </w:r>
    </w:p>
    <w:p w14:paraId="26869B85" w14:textId="3A1FD14B" w:rsidR="00FE44F3" w:rsidRDefault="00FE44F3" w:rsidP="00E71BDA">
      <w:pPr>
        <w:pStyle w:val="Naslovi"/>
        <w:spacing w:before="120"/>
        <w:jc w:val="both"/>
        <w:rPr>
          <w:b w:val="0"/>
          <w:sz w:val="22"/>
          <w:szCs w:val="22"/>
          <w:lang w:val="sr-Cyrl-RS"/>
        </w:rPr>
      </w:pPr>
      <w:r>
        <w:rPr>
          <w:b w:val="0"/>
          <w:sz w:val="22"/>
          <w:szCs w:val="22"/>
          <w:lang w:val="sr-Cyrl-RS"/>
        </w:rPr>
        <w:t>У оквиру ове типилне целине могу се градити:</w:t>
      </w:r>
    </w:p>
    <w:p w14:paraId="1439DADD" w14:textId="7EF7D7BC" w:rsidR="00FE44F3" w:rsidRPr="00FE44F3" w:rsidRDefault="00FE44F3" w:rsidP="00FE44F3">
      <w:pPr>
        <w:numPr>
          <w:ilvl w:val="0"/>
          <w:numId w:val="2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Породични стамбени објекти (</w:t>
      </w:r>
      <w:r w:rsidR="000F302E">
        <w:rPr>
          <w:rFonts w:ascii="Arial" w:eastAsia="Calibri" w:hAnsi="Arial" w:cs="Times New Roman"/>
          <w:lang w:val="sr-Cyrl-RS"/>
        </w:rPr>
        <w:t xml:space="preserve">и вишепородични стамбени објекти </w:t>
      </w:r>
      <w:r w:rsidRPr="00FE44F3">
        <w:rPr>
          <w:rFonts w:ascii="Arial" w:eastAsia="Calibri" w:hAnsi="Arial" w:cs="Times New Roman"/>
          <w:lang w:val="sr-Cyrl-RS"/>
        </w:rPr>
        <w:t>до четири стамбене јединице у објекту</w:t>
      </w:r>
      <w:r w:rsidR="000F302E">
        <w:rPr>
          <w:rFonts w:ascii="Arial" w:eastAsia="Calibri" w:hAnsi="Arial" w:cs="Times New Roman"/>
          <w:lang w:val="sr-Cyrl-RS"/>
        </w:rPr>
        <w:t xml:space="preserve">, односно вишепородични стамбени објекти где је могућа и изградња више од четири стамбене јединице у зони објеката </w:t>
      </w:r>
      <w:r w:rsidR="000F302E" w:rsidRPr="000F302E">
        <w:rPr>
          <w:rFonts w:ascii="Arial" w:eastAsia="Calibri" w:hAnsi="Arial" w:cs="Times New Roman"/>
          <w:lang w:val="sr-Cyrl-RS"/>
        </w:rPr>
        <w:t>са фронтом на регулацији улице Краља Петра Првог, укључујући и блок уоквирен улицама Обала краља Петра I, Београдском и Обилићевом</w:t>
      </w:r>
      <w:r w:rsidRPr="00FE44F3">
        <w:rPr>
          <w:rFonts w:ascii="Arial" w:eastAsia="Calibri" w:hAnsi="Arial" w:cs="Times New Roman"/>
          <w:lang w:val="sr-Cyrl-RS"/>
        </w:rPr>
        <w:t xml:space="preserve">) </w:t>
      </w:r>
    </w:p>
    <w:p w14:paraId="0A8E0138" w14:textId="77777777" w:rsidR="00FE44F3" w:rsidRPr="00FE44F3" w:rsidRDefault="00FE44F3" w:rsidP="00FE44F3">
      <w:pPr>
        <w:numPr>
          <w:ilvl w:val="0"/>
          <w:numId w:val="2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Објекти становања са делатностима (делатности у приземним а становање на вишим етажама)</w:t>
      </w:r>
    </w:p>
    <w:p w14:paraId="04D165EA" w14:textId="77777777" w:rsidR="00FE44F3" w:rsidRPr="00FE44F3" w:rsidRDefault="00FE44F3" w:rsidP="00FE44F3">
      <w:pPr>
        <w:numPr>
          <w:ilvl w:val="0"/>
          <w:numId w:val="2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Мањи пословни објекти</w:t>
      </w:r>
    </w:p>
    <w:p w14:paraId="703F67B2" w14:textId="77777777" w:rsidR="00FE44F3" w:rsidRPr="00FE44F3" w:rsidRDefault="00FE44F3" w:rsidP="00FE44F3">
      <w:pPr>
        <w:numPr>
          <w:ilvl w:val="0"/>
          <w:numId w:val="2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Комерцијални садржаји и услуге</w:t>
      </w:r>
    </w:p>
    <w:p w14:paraId="4B79FF84" w14:textId="77777777" w:rsidR="00FE44F3" w:rsidRPr="00FE44F3" w:rsidRDefault="00FE44F3" w:rsidP="00FE44F3">
      <w:pPr>
        <w:numPr>
          <w:ilvl w:val="0"/>
          <w:numId w:val="2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Објекти јавних функција (школе, дечије установе, објекти здравства, појединачни комунални објекти и сл.)</w:t>
      </w:r>
    </w:p>
    <w:p w14:paraId="224C3B81" w14:textId="72F2A925" w:rsidR="00FE44F3" w:rsidRDefault="00FE44F3" w:rsidP="00FE44F3">
      <w:pPr>
        <w:numPr>
          <w:ilvl w:val="0"/>
          <w:numId w:val="2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Други садржаји који су компатибилни претежној намени и који не угрожавају исту</w:t>
      </w:r>
    </w:p>
    <w:p w14:paraId="61938174" w14:textId="77777777" w:rsidR="00FE44F3" w:rsidRPr="00FE44F3" w:rsidRDefault="00FE44F3" w:rsidP="00FE44F3">
      <w:pPr>
        <w:spacing w:after="0" w:line="240" w:lineRule="auto"/>
        <w:jc w:val="both"/>
        <w:rPr>
          <w:rFonts w:ascii="Arial" w:eastAsia="Calibri" w:hAnsi="Arial" w:cs="Arial"/>
        </w:rPr>
      </w:pPr>
    </w:p>
    <w:p w14:paraId="72DA24D1" w14:textId="77777777" w:rsidR="00FE44F3" w:rsidRPr="00FE44F3" w:rsidRDefault="00FE44F3" w:rsidP="00FE44F3">
      <w:pPr>
        <w:spacing w:after="0" w:line="240" w:lineRule="auto"/>
        <w:jc w:val="both"/>
        <w:rPr>
          <w:rFonts w:ascii="Arial" w:eastAsia="Calibri" w:hAnsi="Arial" w:cs="Times New Roman"/>
          <w:lang w:val="ru-RU"/>
        </w:rPr>
      </w:pPr>
      <w:r w:rsidRPr="00FE44F3">
        <w:rPr>
          <w:rFonts w:ascii="Arial" w:eastAsia="Calibri" w:hAnsi="Arial" w:cs="Arial"/>
          <w:lang w:val="ru-RU"/>
        </w:rPr>
        <w:t>Стамбени и стамбено пословни објекти као и пословни објекти могу имати више функционално одвојених целина (станова, локала)</w:t>
      </w:r>
    </w:p>
    <w:p w14:paraId="35C3526C" w14:textId="77777777" w:rsidR="00FE44F3" w:rsidRPr="00FE44F3" w:rsidRDefault="00FE44F3" w:rsidP="00FE44F3">
      <w:pPr>
        <w:spacing w:after="0" w:line="240" w:lineRule="auto"/>
        <w:jc w:val="both"/>
        <w:rPr>
          <w:rFonts w:ascii="Arial" w:eastAsia="Calibri" w:hAnsi="Arial" w:cs="Times New Roman"/>
          <w:lang w:val="ru-RU"/>
        </w:rPr>
      </w:pPr>
      <w:r w:rsidRPr="00FE44F3">
        <w:rPr>
          <w:rFonts w:ascii="Arial" w:eastAsia="Calibri" w:hAnsi="Arial" w:cs="Times New Roman"/>
          <w:lang w:val="ru-RU"/>
        </w:rPr>
        <w:t xml:space="preserve">Забрањена је изградња </w:t>
      </w:r>
      <w:r w:rsidRPr="00FE44F3">
        <w:rPr>
          <w:rFonts w:ascii="Arial" w:eastAsia="Calibri" w:hAnsi="Arial" w:cs="Arial"/>
          <w:lang w:val="sr-Cyrl-CS"/>
        </w:rPr>
        <w:t xml:space="preserve">индустријских и </w:t>
      </w:r>
      <w:r w:rsidRPr="00FE44F3">
        <w:rPr>
          <w:rFonts w:ascii="Arial" w:eastAsia="Calibri" w:hAnsi="Arial" w:cs="Arial"/>
          <w:lang w:val="ru-RU"/>
        </w:rPr>
        <w:t xml:space="preserve">производних комплекса и објеката. </w:t>
      </w:r>
    </w:p>
    <w:p w14:paraId="5E1AC170" w14:textId="77777777" w:rsidR="007A5FBE" w:rsidRPr="00A456A6"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 xml:space="preserve">На појединачној парцели заузетост простора објектима је до 50%. </w:t>
      </w:r>
    </w:p>
    <w:p w14:paraId="437BDAA7" w14:textId="6406CE8D" w:rsidR="007A5FBE"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Дозвољена висина објеката је П+1+Пк, уз обезбеђење паркирања на парцели за сваки нови стан.</w:t>
      </w:r>
    </w:p>
    <w:p w14:paraId="0B3158DF" w14:textId="77777777" w:rsidR="00FE44F3" w:rsidRPr="00FE44F3" w:rsidRDefault="00FE44F3" w:rsidP="00FE44F3">
      <w:pPr>
        <w:pStyle w:val="Naslovi"/>
        <w:numPr>
          <w:ilvl w:val="0"/>
          <w:numId w:val="16"/>
        </w:numPr>
        <w:spacing w:before="120"/>
        <w:jc w:val="both"/>
        <w:rPr>
          <w:b w:val="0"/>
          <w:sz w:val="22"/>
          <w:szCs w:val="22"/>
          <w:lang w:val="sr-Cyrl-RS"/>
        </w:rPr>
      </w:pPr>
      <w:r w:rsidRPr="00FE44F3">
        <w:rPr>
          <w:b w:val="0"/>
          <w:sz w:val="22"/>
          <w:szCs w:val="22"/>
          <w:lang w:val="sr-Cyrl-RS"/>
        </w:rPr>
        <w:t>У складу са конфигурацијом терена и геотехничким условима дозвољена је изградња подрумске или сутеренске етаже при чему кота пода приземља може бити највише 0,9м од најниже коте уређеног терена око објекта.У случају када се у подрумској етажи организују гараже, кота пода приземља може бити највише 1.2м од најниже коте уређеног терена око објекта</w:t>
      </w:r>
    </w:p>
    <w:p w14:paraId="742ED22F" w14:textId="7F2B2A31" w:rsidR="00FE44F3" w:rsidRPr="00A456A6" w:rsidRDefault="00FE44F3" w:rsidP="00FE44F3">
      <w:pPr>
        <w:pStyle w:val="Naslovi"/>
        <w:numPr>
          <w:ilvl w:val="0"/>
          <w:numId w:val="16"/>
        </w:numPr>
        <w:spacing w:before="120"/>
        <w:jc w:val="both"/>
        <w:rPr>
          <w:b w:val="0"/>
          <w:sz w:val="22"/>
          <w:szCs w:val="22"/>
          <w:lang w:val="sr-Cyrl-RS"/>
        </w:rPr>
      </w:pPr>
      <w:r w:rsidRPr="00FE44F3">
        <w:rPr>
          <w:b w:val="0"/>
          <w:sz w:val="22"/>
          <w:szCs w:val="22"/>
          <w:lang w:val="sr-Cyrl-RS"/>
        </w:rPr>
        <w:t>Висина надзитка поткровне етаже је 1,6м.</w:t>
      </w:r>
    </w:p>
    <w:p w14:paraId="018000E7" w14:textId="77777777" w:rsidR="007A5FBE" w:rsidRPr="00A456A6"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 xml:space="preserve">За објекте који се граде </w:t>
      </w:r>
      <w:bookmarkStart w:id="1" w:name="_Hlk71743660"/>
      <w:r w:rsidRPr="00A456A6">
        <w:rPr>
          <w:b w:val="0"/>
          <w:sz w:val="22"/>
          <w:szCs w:val="22"/>
          <w:lang w:val="sr-Cyrl-RS"/>
        </w:rPr>
        <w:t>са фронтом на регулацији улице Краља Петра Првог, укључујући и блок уоквирен улицама Обала краља Петра I, Београдском и Обилићевом</w:t>
      </w:r>
      <w:bookmarkEnd w:id="1"/>
      <w:r w:rsidRPr="00A456A6">
        <w:rPr>
          <w:b w:val="0"/>
          <w:sz w:val="22"/>
          <w:szCs w:val="22"/>
          <w:lang w:val="sr-Cyrl-RS"/>
        </w:rPr>
        <w:t>, дозвољена спратност је П+2+Пк, уз обезбеђење паркирања на парцели за сваки нови стан.</w:t>
      </w:r>
    </w:p>
    <w:p w14:paraId="57FF1E92" w14:textId="77777777" w:rsidR="00FE44F3" w:rsidRPr="00FE44F3" w:rsidRDefault="00FE44F3" w:rsidP="00FE44F3">
      <w:pPr>
        <w:pStyle w:val="Naslovi"/>
        <w:numPr>
          <w:ilvl w:val="0"/>
          <w:numId w:val="16"/>
        </w:numPr>
        <w:spacing w:before="120"/>
        <w:jc w:val="both"/>
        <w:rPr>
          <w:b w:val="0"/>
          <w:sz w:val="22"/>
          <w:szCs w:val="22"/>
          <w:lang w:val="sr-Cyrl-RS"/>
        </w:rPr>
      </w:pPr>
      <w:r w:rsidRPr="00FE44F3">
        <w:rPr>
          <w:b w:val="0"/>
          <w:sz w:val="22"/>
          <w:szCs w:val="22"/>
          <w:lang w:val="sr-Cyrl-RS"/>
        </w:rPr>
        <w:t xml:space="preserve">Постојеће катастарске парцеле могу бити грађевинске у случајевима да се граде објекти породичног становања или породичног становања са делатностима спратности до П+1+Пк. За друге садржаје минимална грађевинска парцела мора </w:t>
      </w:r>
      <w:r w:rsidRPr="00FE44F3">
        <w:rPr>
          <w:b w:val="0"/>
          <w:sz w:val="22"/>
          <w:szCs w:val="22"/>
          <w:lang w:val="sr-Cyrl-RS"/>
        </w:rPr>
        <w:lastRenderedPageBreak/>
        <w:t>бити 300м2. У случајевима када се граде објекти вишепородичног становања минимална грађевинска парцела уколико је постојећа може бити 600м2, а новоформирана мора бити мин. 800м2.</w:t>
      </w:r>
    </w:p>
    <w:p w14:paraId="2F67DAA4" w14:textId="36C569FD" w:rsidR="007A5FBE" w:rsidRDefault="00FE44F3" w:rsidP="00FE44F3">
      <w:pPr>
        <w:pStyle w:val="Naslovi"/>
        <w:numPr>
          <w:ilvl w:val="0"/>
          <w:numId w:val="16"/>
        </w:numPr>
        <w:spacing w:before="120"/>
        <w:jc w:val="both"/>
        <w:rPr>
          <w:b w:val="0"/>
          <w:sz w:val="22"/>
          <w:szCs w:val="22"/>
          <w:lang w:val="sr-Cyrl-RS"/>
        </w:rPr>
      </w:pPr>
      <w:r w:rsidRPr="00FE44F3">
        <w:rPr>
          <w:b w:val="0"/>
          <w:sz w:val="22"/>
          <w:szCs w:val="22"/>
          <w:lang w:val="sr-Cyrl-RS"/>
        </w:rPr>
        <w:t>Минимална ширина грађевинске парцеле је за слободностојећи објекат 10 m, двојни објекат 8м (2х8м), а објекат у низу 6м.</w:t>
      </w:r>
      <w:r w:rsidR="007A5FBE" w:rsidRPr="00A456A6">
        <w:rPr>
          <w:b w:val="0"/>
          <w:sz w:val="22"/>
          <w:szCs w:val="22"/>
          <w:lang w:val="sr-Cyrl-RS"/>
        </w:rPr>
        <w:t xml:space="preserve">Одстојање нових објеката од регулационе линије - грађевинска линија </w:t>
      </w:r>
      <w:r w:rsidR="00BA4F5D" w:rsidRPr="00A456A6">
        <w:rPr>
          <w:b w:val="0"/>
          <w:sz w:val="22"/>
          <w:szCs w:val="22"/>
          <w:lang w:val="sr-Cyrl-RS"/>
        </w:rPr>
        <w:t>- одређено је графичким делом плана, а грађевинска линија тачно је дефинисана или њеним одстојањем од регулационе линије или тачкама постојеће парцелације или новим аналитичким тачкама које дефинишу положај грађевинске линије. У свим осталим случајевима грађевинска линија се поклапа са регулационом линијом.</w:t>
      </w:r>
    </w:p>
    <w:p w14:paraId="4E7FE228" w14:textId="69FD8629" w:rsidR="009F5FCC" w:rsidRPr="00A456A6" w:rsidRDefault="009F5FCC" w:rsidP="009F5FCC">
      <w:pPr>
        <w:pStyle w:val="Naslovi"/>
        <w:spacing w:before="120"/>
        <w:jc w:val="both"/>
        <w:rPr>
          <w:b w:val="0"/>
          <w:sz w:val="22"/>
          <w:szCs w:val="22"/>
          <w:lang w:val="sr-Cyrl-RS"/>
        </w:rPr>
      </w:pPr>
      <w:r w:rsidRPr="009F5FCC">
        <w:rPr>
          <w:b w:val="0"/>
          <w:sz w:val="22"/>
          <w:szCs w:val="22"/>
          <w:lang w:val="sr-Cyrl-RS"/>
        </w:rPr>
        <w:t>Минимална удаљеност објеката од границе суседне парцеле је:</w:t>
      </w:r>
    </w:p>
    <w:p w14:paraId="6B54A605" w14:textId="77777777" w:rsidR="000F302E" w:rsidRPr="00FE44F3" w:rsidRDefault="000F302E" w:rsidP="000F302E">
      <w:pPr>
        <w:pStyle w:val="Naslovi"/>
        <w:numPr>
          <w:ilvl w:val="0"/>
          <w:numId w:val="17"/>
        </w:numPr>
        <w:spacing w:before="120" w:after="160"/>
        <w:jc w:val="both"/>
        <w:rPr>
          <w:b w:val="0"/>
          <w:sz w:val="22"/>
          <w:szCs w:val="22"/>
          <w:lang w:val="sr-Cyrl-RS"/>
        </w:rPr>
      </w:pPr>
      <w:r w:rsidRPr="00FE44F3">
        <w:rPr>
          <w:b w:val="0"/>
          <w:sz w:val="22"/>
          <w:szCs w:val="22"/>
          <w:lang w:val="sr-Cyrl-RS"/>
        </w:rPr>
        <w:t xml:space="preserve">За објекте спратности до П+1+Пк </w:t>
      </w:r>
    </w:p>
    <w:p w14:paraId="297204A8" w14:textId="77777777" w:rsidR="000F302E" w:rsidRPr="00FE44F3" w:rsidRDefault="000F302E" w:rsidP="000F302E">
      <w:pPr>
        <w:pStyle w:val="Naslovi"/>
        <w:numPr>
          <w:ilvl w:val="1"/>
          <w:numId w:val="28"/>
        </w:numPr>
        <w:spacing w:before="120" w:after="160"/>
        <w:jc w:val="both"/>
        <w:rPr>
          <w:b w:val="0"/>
          <w:sz w:val="22"/>
          <w:szCs w:val="22"/>
          <w:lang w:val="sr-Cyrl-RS"/>
        </w:rPr>
      </w:pPr>
      <w:r w:rsidRPr="00FE44F3">
        <w:rPr>
          <w:b w:val="0"/>
          <w:sz w:val="22"/>
          <w:szCs w:val="22"/>
          <w:lang w:val="sr-Cyrl-RS"/>
        </w:rPr>
        <w:t>1.5м и тада је могуће према суседу отварати отворе само са парапетима од 1.8м и то на помоћним просторијама</w:t>
      </w:r>
    </w:p>
    <w:p w14:paraId="162957CF" w14:textId="77777777" w:rsidR="000F302E" w:rsidRPr="00FE44F3" w:rsidRDefault="000F302E" w:rsidP="000F302E">
      <w:pPr>
        <w:pStyle w:val="Naslovi"/>
        <w:numPr>
          <w:ilvl w:val="1"/>
          <w:numId w:val="28"/>
        </w:numPr>
        <w:spacing w:before="120" w:after="160"/>
        <w:jc w:val="both"/>
        <w:rPr>
          <w:b w:val="0"/>
          <w:sz w:val="22"/>
          <w:szCs w:val="22"/>
          <w:lang w:val="sr-Cyrl-RS"/>
        </w:rPr>
      </w:pPr>
      <w:r w:rsidRPr="00FE44F3">
        <w:rPr>
          <w:b w:val="0"/>
          <w:sz w:val="22"/>
          <w:szCs w:val="22"/>
          <w:lang w:val="sr-Cyrl-RS"/>
        </w:rPr>
        <w:t>2м уколико се према суседу организују друге стамбене просторије</w:t>
      </w:r>
    </w:p>
    <w:p w14:paraId="4B1A4B35" w14:textId="77777777" w:rsidR="000F302E" w:rsidRPr="00FE44F3" w:rsidRDefault="000F302E" w:rsidP="000F302E">
      <w:pPr>
        <w:pStyle w:val="Naslovi"/>
        <w:numPr>
          <w:ilvl w:val="0"/>
          <w:numId w:val="17"/>
        </w:numPr>
        <w:spacing w:before="120" w:after="160"/>
        <w:jc w:val="both"/>
        <w:rPr>
          <w:b w:val="0"/>
          <w:sz w:val="22"/>
          <w:szCs w:val="22"/>
          <w:lang w:val="sr-Cyrl-RS"/>
        </w:rPr>
      </w:pPr>
      <w:r w:rsidRPr="00FE44F3">
        <w:rPr>
          <w:b w:val="0"/>
          <w:sz w:val="22"/>
          <w:szCs w:val="22"/>
          <w:lang w:val="sr-Cyrl-RS"/>
        </w:rPr>
        <w:t xml:space="preserve">За објекте спратности П+2+Пк </w:t>
      </w:r>
    </w:p>
    <w:p w14:paraId="4AC41422" w14:textId="77777777" w:rsidR="000F302E" w:rsidRPr="00FE44F3" w:rsidRDefault="000F302E" w:rsidP="000F302E">
      <w:pPr>
        <w:pStyle w:val="Naslovi"/>
        <w:numPr>
          <w:ilvl w:val="1"/>
          <w:numId w:val="27"/>
        </w:numPr>
        <w:spacing w:before="120" w:after="160"/>
        <w:jc w:val="both"/>
        <w:rPr>
          <w:b w:val="0"/>
          <w:sz w:val="22"/>
          <w:szCs w:val="22"/>
          <w:lang w:val="sr-Cyrl-RS"/>
        </w:rPr>
      </w:pPr>
      <w:r w:rsidRPr="00FE44F3">
        <w:rPr>
          <w:b w:val="0"/>
          <w:sz w:val="22"/>
          <w:szCs w:val="22"/>
          <w:lang w:val="sr-Cyrl-RS"/>
        </w:rPr>
        <w:t>2.5м и тада је могуће према суседу отварати отворе само са парапетима од 1.8м и то на помоћним просторијама</w:t>
      </w:r>
    </w:p>
    <w:p w14:paraId="5F453B0F" w14:textId="77777777" w:rsidR="000F302E" w:rsidRPr="00FE44F3" w:rsidRDefault="000F302E" w:rsidP="000F302E">
      <w:pPr>
        <w:pStyle w:val="Naslovi"/>
        <w:numPr>
          <w:ilvl w:val="1"/>
          <w:numId w:val="27"/>
        </w:numPr>
        <w:spacing w:before="120" w:after="160"/>
        <w:jc w:val="both"/>
        <w:rPr>
          <w:b w:val="0"/>
          <w:sz w:val="22"/>
          <w:szCs w:val="22"/>
          <w:lang w:val="sr-Cyrl-RS"/>
        </w:rPr>
      </w:pPr>
      <w:r w:rsidRPr="00FE44F3">
        <w:rPr>
          <w:b w:val="0"/>
          <w:sz w:val="22"/>
          <w:szCs w:val="22"/>
          <w:lang w:val="sr-Cyrl-RS"/>
        </w:rPr>
        <w:t>3.5м уколико се према суседу организују друге стамбене просторије</w:t>
      </w:r>
    </w:p>
    <w:p w14:paraId="0E39A286" w14:textId="77777777" w:rsidR="007A5FBE" w:rsidRPr="00A456A6"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 xml:space="preserve">Кровови објекта су обавезно коси, са косим кровом – сложеним или вишеводним, или други у композицији сложени кровови, са функционаним акцентима. </w:t>
      </w:r>
    </w:p>
    <w:p w14:paraId="541CB9D5" w14:textId="77777777" w:rsidR="007A5FBE" w:rsidRPr="00A456A6"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Нагиб кровних не сме да буде мањи од 25 степени.</w:t>
      </w:r>
    </w:p>
    <w:p w14:paraId="6D120155" w14:textId="77777777" w:rsidR="007A5FBE" w:rsidRPr="00A456A6"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 xml:space="preserve">На парцели се може подићи други објекат, уколико укупна градња на парцели задовољава прописане урбанистичке параметре. </w:t>
      </w:r>
    </w:p>
    <w:p w14:paraId="66CA1BBA" w14:textId="57CDDD81" w:rsidR="007A5FBE" w:rsidRDefault="007A5FBE" w:rsidP="00E71BDA">
      <w:pPr>
        <w:pStyle w:val="Naslovi"/>
        <w:numPr>
          <w:ilvl w:val="0"/>
          <w:numId w:val="16"/>
        </w:numPr>
        <w:spacing w:before="120"/>
        <w:jc w:val="both"/>
        <w:rPr>
          <w:b w:val="0"/>
          <w:sz w:val="22"/>
          <w:szCs w:val="22"/>
          <w:lang w:val="sr-Cyrl-RS"/>
        </w:rPr>
      </w:pPr>
      <w:r w:rsidRPr="00A456A6">
        <w:rPr>
          <w:b w:val="0"/>
          <w:sz w:val="22"/>
          <w:szCs w:val="22"/>
          <w:lang w:val="sr-Cyrl-RS"/>
        </w:rPr>
        <w:t>На парцели се као засебни објекти могу градити и помоћни објекти и гараже.</w:t>
      </w:r>
    </w:p>
    <w:p w14:paraId="0FB7821F" w14:textId="31706F7C" w:rsidR="009F5FCC" w:rsidRPr="009F5FCC" w:rsidRDefault="009F5FCC" w:rsidP="009F5FCC">
      <w:pPr>
        <w:numPr>
          <w:ilvl w:val="0"/>
          <w:numId w:val="16"/>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Није дозвољена градња објеката економског карактера, као и објеката за узгој животиња.</w:t>
      </w:r>
    </w:p>
    <w:p w14:paraId="6F2851A6" w14:textId="77777777" w:rsidR="000F302E" w:rsidRPr="000F302E" w:rsidRDefault="000F302E" w:rsidP="000F302E">
      <w:pPr>
        <w:pStyle w:val="Naslovi"/>
        <w:numPr>
          <w:ilvl w:val="0"/>
          <w:numId w:val="16"/>
        </w:numPr>
        <w:jc w:val="both"/>
        <w:rPr>
          <w:b w:val="0"/>
          <w:sz w:val="22"/>
          <w:szCs w:val="22"/>
          <w:lang w:val="sr-Cyrl-RS"/>
        </w:rPr>
      </w:pPr>
      <w:r w:rsidRPr="000F302E">
        <w:rPr>
          <w:b w:val="0"/>
          <w:sz w:val="22"/>
          <w:szCs w:val="22"/>
          <w:lang w:val="sr-Cyrl-RS"/>
        </w:rPr>
        <w:t>Ограђивање је могуће и то према јавним површинама транспарентном оградом до 1,6m висине од коте тротоара. При чему висина парапета може бити до 0,9м  а остали део транспарентан. Према површинама осталих намена ограђивање је могуће и зиданом оградом до висине од 1,6м.</w:t>
      </w:r>
    </w:p>
    <w:p w14:paraId="78D1341A" w14:textId="77777777" w:rsidR="000F302E" w:rsidRPr="000F302E" w:rsidRDefault="000F302E" w:rsidP="000F302E">
      <w:pPr>
        <w:pStyle w:val="Naslovi"/>
        <w:numPr>
          <w:ilvl w:val="0"/>
          <w:numId w:val="16"/>
        </w:numPr>
        <w:jc w:val="both"/>
        <w:rPr>
          <w:b w:val="0"/>
          <w:sz w:val="22"/>
          <w:szCs w:val="22"/>
          <w:lang w:val="sr-Cyrl-RS"/>
        </w:rPr>
      </w:pPr>
      <w:r w:rsidRPr="000F302E">
        <w:rPr>
          <w:b w:val="0"/>
          <w:sz w:val="22"/>
          <w:szCs w:val="22"/>
          <w:lang w:val="sr-Cyrl-RS"/>
        </w:rPr>
        <w:t>Ограде се постављају на границу парцеле тако да стубови ограде и капије буду на земљишту власника ограде. Парцеле се могу ограђивати и живом зеленом оградом која се сади у осовини границе грађевинске парцеле. Врата и капије на уличној огради не могу се отварати ван регулационе линије.</w:t>
      </w:r>
    </w:p>
    <w:p w14:paraId="0D31006D" w14:textId="4B3A47D4" w:rsidR="009F5FCC" w:rsidRPr="005A3DDF" w:rsidRDefault="000F302E" w:rsidP="009F5FCC">
      <w:pPr>
        <w:pStyle w:val="Naslovi"/>
        <w:numPr>
          <w:ilvl w:val="0"/>
          <w:numId w:val="16"/>
        </w:numPr>
        <w:jc w:val="both"/>
        <w:rPr>
          <w:b w:val="0"/>
          <w:sz w:val="22"/>
          <w:szCs w:val="22"/>
          <w:lang w:val="sr-Cyrl-RS"/>
        </w:rPr>
      </w:pPr>
      <w:r w:rsidRPr="000F302E">
        <w:rPr>
          <w:b w:val="0"/>
          <w:sz w:val="22"/>
          <w:szCs w:val="22"/>
          <w:lang w:val="sr-Cyrl-RS"/>
        </w:rPr>
        <w:t>Уколико се у оквиру ове намене организују комерцијални садржаји препорука је да се не ограђују посебно према јавним површинама. Уколико се организују други компатибилни садржаји ограђивање је могуће у складу са прописима за ти врсту објеката.</w:t>
      </w:r>
    </w:p>
    <w:p w14:paraId="3B01C6BE" w14:textId="77777777" w:rsidR="00E02E52" w:rsidRDefault="00E02E52" w:rsidP="00E71BDA">
      <w:pPr>
        <w:pStyle w:val="Naslovi"/>
        <w:jc w:val="both"/>
        <w:rPr>
          <w:sz w:val="22"/>
          <w:szCs w:val="22"/>
          <w:lang w:val="sr-Cyrl-RS"/>
        </w:rPr>
      </w:pPr>
    </w:p>
    <w:p w14:paraId="4E324D73" w14:textId="77777777" w:rsidR="00E02E52" w:rsidRDefault="00E02E52" w:rsidP="00E71BDA">
      <w:pPr>
        <w:pStyle w:val="Naslovi"/>
        <w:jc w:val="both"/>
        <w:rPr>
          <w:sz w:val="22"/>
          <w:szCs w:val="22"/>
          <w:lang w:val="sr-Cyrl-RS"/>
        </w:rPr>
      </w:pPr>
    </w:p>
    <w:p w14:paraId="7AD21A3A" w14:textId="77777777" w:rsidR="00E02E52" w:rsidRDefault="00E02E52" w:rsidP="00E71BDA">
      <w:pPr>
        <w:pStyle w:val="Naslovi"/>
        <w:jc w:val="both"/>
        <w:rPr>
          <w:sz w:val="22"/>
          <w:szCs w:val="22"/>
          <w:lang w:val="sr-Cyrl-RS"/>
        </w:rPr>
      </w:pPr>
    </w:p>
    <w:p w14:paraId="69452106" w14:textId="77777777" w:rsidR="00E02E52" w:rsidRDefault="00E02E52" w:rsidP="00E71BDA">
      <w:pPr>
        <w:pStyle w:val="Naslovi"/>
        <w:jc w:val="both"/>
        <w:rPr>
          <w:sz w:val="22"/>
          <w:szCs w:val="22"/>
          <w:lang w:val="sr-Cyrl-RS"/>
        </w:rPr>
      </w:pPr>
    </w:p>
    <w:p w14:paraId="1C10CA0F" w14:textId="77777777" w:rsidR="00E02E52" w:rsidRDefault="00E02E52" w:rsidP="00E71BDA">
      <w:pPr>
        <w:pStyle w:val="Naslovi"/>
        <w:jc w:val="both"/>
        <w:rPr>
          <w:sz w:val="22"/>
          <w:szCs w:val="22"/>
          <w:lang w:val="sr-Cyrl-RS"/>
        </w:rPr>
      </w:pPr>
    </w:p>
    <w:p w14:paraId="404E1DE8" w14:textId="05636054" w:rsidR="00265570" w:rsidRPr="00A456A6" w:rsidRDefault="00265570" w:rsidP="00E71BDA">
      <w:pPr>
        <w:pStyle w:val="Naslovi"/>
        <w:jc w:val="both"/>
        <w:rPr>
          <w:sz w:val="22"/>
          <w:szCs w:val="22"/>
          <w:lang w:val="sr-Cyrl-RS"/>
        </w:rPr>
      </w:pPr>
      <w:r w:rsidRPr="00A456A6">
        <w:rPr>
          <w:sz w:val="22"/>
          <w:szCs w:val="22"/>
          <w:lang w:val="sr-Cyrl-RS"/>
        </w:rPr>
        <w:t xml:space="preserve">ТИПИЧНА ЦЕЛИНА 6 </w:t>
      </w:r>
      <w:r w:rsidR="000F302E">
        <w:rPr>
          <w:sz w:val="22"/>
          <w:szCs w:val="22"/>
          <w:lang w:val="sr-Cyrl-RS"/>
        </w:rPr>
        <w:t xml:space="preserve">- СТАНОВАЊЕ ВИСОКИХ ГУСТИНА </w:t>
      </w:r>
      <w:r w:rsidRPr="00A456A6">
        <w:rPr>
          <w:sz w:val="22"/>
          <w:szCs w:val="22"/>
          <w:lang w:val="sr-Cyrl-RS"/>
        </w:rPr>
        <w:t>- ПРАВИЛА ГРАДЊЕ</w:t>
      </w:r>
    </w:p>
    <w:p w14:paraId="0FDE2A58" w14:textId="35D7EEDA" w:rsidR="00265570" w:rsidRDefault="00265570" w:rsidP="00E71BDA">
      <w:pPr>
        <w:pStyle w:val="Naslovi"/>
        <w:spacing w:before="120"/>
        <w:jc w:val="both"/>
        <w:rPr>
          <w:b w:val="0"/>
          <w:sz w:val="22"/>
          <w:szCs w:val="22"/>
          <w:lang w:val="sr-Cyrl-RS"/>
        </w:rPr>
      </w:pPr>
      <w:r w:rsidRPr="00A456A6">
        <w:rPr>
          <w:b w:val="0"/>
          <w:sz w:val="22"/>
          <w:szCs w:val="22"/>
          <w:lang w:val="sr-Cyrl-RS"/>
        </w:rPr>
        <w:t>Типичну целину 6 (мешовито становање</w:t>
      </w:r>
      <w:r w:rsidR="000F302E">
        <w:rPr>
          <w:b w:val="0"/>
          <w:sz w:val="22"/>
          <w:szCs w:val="22"/>
          <w:lang w:val="sr-Cyrl-RS"/>
        </w:rPr>
        <w:t xml:space="preserve"> -становање високих густина</w:t>
      </w:r>
      <w:r w:rsidRPr="00A456A6">
        <w:rPr>
          <w:b w:val="0"/>
          <w:sz w:val="22"/>
          <w:szCs w:val="22"/>
          <w:lang w:val="sr-Cyrl-RS"/>
        </w:rPr>
        <w:t xml:space="preserve">) чине блокови: </w:t>
      </w:r>
      <w:r w:rsidRPr="00A456A6">
        <w:rPr>
          <w:sz w:val="22"/>
          <w:szCs w:val="22"/>
          <w:lang w:val="sr-Cyrl-RS"/>
        </w:rPr>
        <w:t>07</w:t>
      </w:r>
      <w:r w:rsidRPr="00A456A6">
        <w:rPr>
          <w:b w:val="0"/>
          <w:sz w:val="22"/>
          <w:szCs w:val="22"/>
          <w:lang w:val="sr-Cyrl-RS"/>
        </w:rPr>
        <w:t xml:space="preserve">, </w:t>
      </w:r>
      <w:r w:rsidR="00213477" w:rsidRPr="00A456A6">
        <w:rPr>
          <w:sz w:val="22"/>
          <w:szCs w:val="22"/>
          <w:lang w:val="sr-Cyrl-RS"/>
        </w:rPr>
        <w:t>13</w:t>
      </w:r>
      <w:r w:rsidR="00213477" w:rsidRPr="00A456A6">
        <w:rPr>
          <w:b w:val="0"/>
          <w:sz w:val="22"/>
          <w:szCs w:val="22"/>
          <w:lang w:val="sr-Cyrl-RS"/>
        </w:rPr>
        <w:t xml:space="preserve">, </w:t>
      </w:r>
      <w:r w:rsidRPr="00A456A6">
        <w:rPr>
          <w:sz w:val="22"/>
          <w:szCs w:val="22"/>
          <w:lang w:val="sr-Cyrl-RS"/>
        </w:rPr>
        <w:t>14</w:t>
      </w:r>
      <w:r w:rsidRPr="00A456A6">
        <w:rPr>
          <w:b w:val="0"/>
          <w:sz w:val="22"/>
          <w:szCs w:val="22"/>
          <w:lang w:val="sr-Cyrl-RS"/>
        </w:rPr>
        <w:t xml:space="preserve">, </w:t>
      </w:r>
      <w:r w:rsidR="00213477" w:rsidRPr="00A456A6">
        <w:rPr>
          <w:sz w:val="22"/>
          <w:szCs w:val="22"/>
          <w:lang w:val="sr-Cyrl-RS"/>
        </w:rPr>
        <w:t>15</w:t>
      </w:r>
      <w:r w:rsidR="00213477" w:rsidRPr="00A456A6">
        <w:rPr>
          <w:b w:val="0"/>
          <w:sz w:val="22"/>
          <w:szCs w:val="22"/>
          <w:lang w:val="sr-Cyrl-RS"/>
        </w:rPr>
        <w:t xml:space="preserve">, </w:t>
      </w:r>
      <w:r w:rsidRPr="00A456A6">
        <w:rPr>
          <w:sz w:val="22"/>
          <w:szCs w:val="22"/>
          <w:lang w:val="sr-Cyrl-RS"/>
        </w:rPr>
        <w:t>19</w:t>
      </w:r>
      <w:r w:rsidRPr="00A456A6">
        <w:rPr>
          <w:b w:val="0"/>
          <w:sz w:val="22"/>
          <w:szCs w:val="22"/>
          <w:lang w:val="sr-Cyrl-RS"/>
        </w:rPr>
        <w:t xml:space="preserve">, </w:t>
      </w:r>
      <w:r w:rsidRPr="00A456A6">
        <w:rPr>
          <w:sz w:val="22"/>
          <w:szCs w:val="22"/>
          <w:lang w:val="sr-Cyrl-RS"/>
        </w:rPr>
        <w:t>21</w:t>
      </w:r>
      <w:r w:rsidRPr="00A456A6">
        <w:rPr>
          <w:b w:val="0"/>
          <w:sz w:val="22"/>
          <w:szCs w:val="22"/>
          <w:lang w:val="sr-Cyrl-RS"/>
        </w:rPr>
        <w:t xml:space="preserve"> и </w:t>
      </w:r>
      <w:r w:rsidRPr="00A456A6">
        <w:rPr>
          <w:sz w:val="22"/>
          <w:szCs w:val="22"/>
          <w:lang w:val="sr-Cyrl-RS"/>
        </w:rPr>
        <w:t>23</w:t>
      </w:r>
      <w:r w:rsidRPr="00A456A6">
        <w:rPr>
          <w:b w:val="0"/>
          <w:sz w:val="22"/>
          <w:szCs w:val="22"/>
          <w:lang w:val="sr-Cyrl-RS"/>
        </w:rPr>
        <w:t xml:space="preserve"> и делови блокова</w:t>
      </w:r>
      <w:r w:rsidR="00C219D6" w:rsidRPr="00A456A6">
        <w:rPr>
          <w:b w:val="0"/>
          <w:sz w:val="22"/>
          <w:szCs w:val="22"/>
          <w:lang w:val="sr-Cyrl-RS"/>
        </w:rPr>
        <w:t>:</w:t>
      </w:r>
      <w:r w:rsidR="0092219C" w:rsidRPr="00A456A6">
        <w:rPr>
          <w:sz w:val="22"/>
          <w:szCs w:val="22"/>
          <w:lang w:val="sr-Cyrl-RS"/>
        </w:rPr>
        <w:t>05</w:t>
      </w:r>
      <w:r w:rsidR="0092219C" w:rsidRPr="00A456A6">
        <w:rPr>
          <w:b w:val="0"/>
          <w:sz w:val="22"/>
          <w:szCs w:val="22"/>
          <w:lang w:val="sr-Cyrl-RS"/>
        </w:rPr>
        <w:t xml:space="preserve">, </w:t>
      </w:r>
      <w:r w:rsidRPr="00A456A6">
        <w:rPr>
          <w:sz w:val="22"/>
          <w:szCs w:val="22"/>
          <w:lang w:val="sr-Cyrl-RS"/>
        </w:rPr>
        <w:t>06</w:t>
      </w:r>
      <w:r w:rsidR="00213477" w:rsidRPr="00A456A6">
        <w:rPr>
          <w:b w:val="0"/>
          <w:sz w:val="22"/>
          <w:szCs w:val="22"/>
          <w:lang w:val="sr-Cyrl-RS"/>
        </w:rPr>
        <w:t xml:space="preserve">, </w:t>
      </w:r>
      <w:r w:rsidR="00213477" w:rsidRPr="00A456A6">
        <w:rPr>
          <w:sz w:val="22"/>
          <w:szCs w:val="22"/>
          <w:lang w:val="sr-Cyrl-RS"/>
        </w:rPr>
        <w:t>08</w:t>
      </w:r>
      <w:r w:rsidRPr="00A456A6">
        <w:rPr>
          <w:b w:val="0"/>
          <w:sz w:val="22"/>
          <w:szCs w:val="22"/>
          <w:lang w:val="sr-Cyrl-RS"/>
        </w:rPr>
        <w:t xml:space="preserve">, </w:t>
      </w:r>
      <w:r w:rsidRPr="00A456A6">
        <w:rPr>
          <w:sz w:val="22"/>
          <w:szCs w:val="22"/>
          <w:lang w:val="sr-Cyrl-RS"/>
        </w:rPr>
        <w:t>09</w:t>
      </w:r>
      <w:r w:rsidRPr="00A456A6">
        <w:rPr>
          <w:b w:val="0"/>
          <w:sz w:val="22"/>
          <w:szCs w:val="22"/>
          <w:lang w:val="sr-Cyrl-RS"/>
        </w:rPr>
        <w:t xml:space="preserve">, </w:t>
      </w:r>
      <w:r w:rsidRPr="00A456A6">
        <w:rPr>
          <w:sz w:val="22"/>
          <w:szCs w:val="22"/>
          <w:lang w:val="sr-Cyrl-RS"/>
        </w:rPr>
        <w:t>10</w:t>
      </w:r>
      <w:r w:rsidRPr="00A456A6">
        <w:rPr>
          <w:b w:val="0"/>
          <w:sz w:val="22"/>
          <w:szCs w:val="22"/>
          <w:lang w:val="sr-Cyrl-RS"/>
        </w:rPr>
        <w:t xml:space="preserve">, </w:t>
      </w:r>
      <w:r w:rsidRPr="00A456A6">
        <w:rPr>
          <w:sz w:val="22"/>
          <w:szCs w:val="22"/>
          <w:lang w:val="sr-Cyrl-RS"/>
        </w:rPr>
        <w:t>11</w:t>
      </w:r>
      <w:r w:rsidRPr="00A456A6">
        <w:rPr>
          <w:b w:val="0"/>
          <w:sz w:val="22"/>
          <w:szCs w:val="22"/>
          <w:lang w:val="sr-Cyrl-RS"/>
        </w:rPr>
        <w:t xml:space="preserve">, </w:t>
      </w:r>
      <w:r w:rsidRPr="00A456A6">
        <w:rPr>
          <w:sz w:val="22"/>
          <w:szCs w:val="22"/>
          <w:lang w:val="sr-Cyrl-RS"/>
        </w:rPr>
        <w:t>12</w:t>
      </w:r>
      <w:r w:rsidR="00213477" w:rsidRPr="00A456A6">
        <w:rPr>
          <w:b w:val="0"/>
          <w:sz w:val="22"/>
          <w:szCs w:val="22"/>
          <w:lang w:val="sr-Cyrl-RS"/>
        </w:rPr>
        <w:t>,</w:t>
      </w:r>
      <w:r w:rsidR="0092219C" w:rsidRPr="00A456A6">
        <w:rPr>
          <w:sz w:val="22"/>
          <w:szCs w:val="22"/>
          <w:lang w:val="sr-Cyrl-RS"/>
        </w:rPr>
        <w:t>16</w:t>
      </w:r>
      <w:r w:rsidR="0092219C" w:rsidRPr="00A456A6">
        <w:rPr>
          <w:b w:val="0"/>
          <w:sz w:val="22"/>
          <w:szCs w:val="22"/>
          <w:lang w:val="sr-Cyrl-RS"/>
        </w:rPr>
        <w:t xml:space="preserve">, </w:t>
      </w:r>
      <w:r w:rsidR="0092219C" w:rsidRPr="00A456A6">
        <w:rPr>
          <w:sz w:val="22"/>
          <w:szCs w:val="22"/>
          <w:lang w:val="sr-Cyrl-RS"/>
        </w:rPr>
        <w:t>17</w:t>
      </w:r>
      <w:r w:rsidR="0092219C" w:rsidRPr="00A456A6">
        <w:rPr>
          <w:b w:val="0"/>
          <w:sz w:val="22"/>
          <w:szCs w:val="22"/>
          <w:lang w:val="sr-Cyrl-RS"/>
        </w:rPr>
        <w:t xml:space="preserve">, </w:t>
      </w:r>
      <w:r w:rsidRPr="00A456A6">
        <w:rPr>
          <w:sz w:val="22"/>
          <w:szCs w:val="22"/>
          <w:lang w:val="sr-Cyrl-RS"/>
        </w:rPr>
        <w:t>18</w:t>
      </w:r>
      <w:r w:rsidRPr="00A456A6">
        <w:rPr>
          <w:b w:val="0"/>
          <w:sz w:val="22"/>
          <w:szCs w:val="22"/>
          <w:lang w:val="sr-Cyrl-RS"/>
        </w:rPr>
        <w:t xml:space="preserve">, </w:t>
      </w:r>
      <w:r w:rsidRPr="00A456A6">
        <w:rPr>
          <w:sz w:val="22"/>
          <w:szCs w:val="22"/>
          <w:lang w:val="sr-Cyrl-RS"/>
        </w:rPr>
        <w:t>24</w:t>
      </w:r>
      <w:r w:rsidR="006E22B0" w:rsidRPr="00A456A6">
        <w:rPr>
          <w:b w:val="0"/>
          <w:sz w:val="22"/>
          <w:szCs w:val="22"/>
          <w:lang w:val="sr-Cyrl-RS"/>
        </w:rPr>
        <w:t xml:space="preserve">, </w:t>
      </w:r>
      <w:r w:rsidR="006E22B0" w:rsidRPr="00A456A6">
        <w:rPr>
          <w:sz w:val="22"/>
          <w:szCs w:val="22"/>
          <w:lang w:val="sr-Cyrl-RS"/>
        </w:rPr>
        <w:t>25</w:t>
      </w:r>
      <w:r w:rsidR="006E22B0" w:rsidRPr="00A456A6">
        <w:rPr>
          <w:b w:val="0"/>
          <w:sz w:val="22"/>
          <w:szCs w:val="22"/>
          <w:lang w:val="sr-Cyrl-RS"/>
        </w:rPr>
        <w:t xml:space="preserve">, </w:t>
      </w:r>
      <w:r w:rsidR="006E22B0" w:rsidRPr="00A456A6">
        <w:rPr>
          <w:sz w:val="22"/>
          <w:szCs w:val="22"/>
          <w:lang w:val="sr-Cyrl-RS"/>
        </w:rPr>
        <w:t>26</w:t>
      </w:r>
      <w:r w:rsidRPr="00A456A6">
        <w:rPr>
          <w:b w:val="0"/>
          <w:sz w:val="22"/>
          <w:szCs w:val="22"/>
          <w:lang w:val="sr-Cyrl-RS"/>
        </w:rPr>
        <w:t xml:space="preserve"> и </w:t>
      </w:r>
      <w:r w:rsidR="006E22B0" w:rsidRPr="00A456A6">
        <w:rPr>
          <w:sz w:val="22"/>
          <w:szCs w:val="22"/>
          <w:lang w:val="sr-Cyrl-RS"/>
        </w:rPr>
        <w:t>27</w:t>
      </w:r>
      <w:r w:rsidRPr="00A456A6">
        <w:rPr>
          <w:b w:val="0"/>
          <w:sz w:val="22"/>
          <w:szCs w:val="22"/>
          <w:lang w:val="sr-Cyrl-RS"/>
        </w:rPr>
        <w:t>.</w:t>
      </w:r>
    </w:p>
    <w:p w14:paraId="347E9362" w14:textId="77777777" w:rsidR="000F302E" w:rsidRPr="000F302E" w:rsidRDefault="000F302E" w:rsidP="000F302E">
      <w:pPr>
        <w:spacing w:after="0" w:line="240" w:lineRule="auto"/>
        <w:jc w:val="both"/>
        <w:rPr>
          <w:rFonts w:ascii="Arial" w:eastAsia="Calibri" w:hAnsi="Arial" w:cs="Times New Roman"/>
          <w:lang w:val="sr-Cyrl-RS"/>
        </w:rPr>
      </w:pPr>
      <w:r w:rsidRPr="000F302E">
        <w:rPr>
          <w:rFonts w:ascii="Arial" w:eastAsia="Calibri" w:hAnsi="Arial" w:cs="Times New Roman"/>
          <w:lang w:val="sr-Cyrl-RS"/>
        </w:rPr>
        <w:t xml:space="preserve">У оквиру ове намене, као претежне, могу се градити </w:t>
      </w:r>
    </w:p>
    <w:p w14:paraId="76E8E978" w14:textId="77777777" w:rsidR="000F302E" w:rsidRPr="000F302E" w:rsidRDefault="000F302E" w:rsidP="000F302E">
      <w:pPr>
        <w:numPr>
          <w:ilvl w:val="0"/>
          <w:numId w:val="30"/>
        </w:numPr>
        <w:suppressAutoHyphens/>
        <w:spacing w:after="0" w:line="240" w:lineRule="auto"/>
        <w:jc w:val="both"/>
        <w:rPr>
          <w:rFonts w:ascii="Arial" w:eastAsia="Calibri" w:hAnsi="Arial" w:cs="Times New Roman"/>
          <w:lang w:val="sr-Cyrl-RS"/>
        </w:rPr>
      </w:pPr>
      <w:r w:rsidRPr="000F302E">
        <w:rPr>
          <w:rFonts w:ascii="Arial" w:eastAsia="Calibri" w:hAnsi="Arial" w:cs="Times New Roman"/>
          <w:lang w:val="sr-Cyrl-RS"/>
        </w:rPr>
        <w:t>Стамбени објекти (породично и вишепородично становање)</w:t>
      </w:r>
    </w:p>
    <w:p w14:paraId="60519CC0" w14:textId="77777777" w:rsidR="000F302E" w:rsidRPr="000F302E" w:rsidRDefault="000F302E" w:rsidP="000F302E">
      <w:pPr>
        <w:numPr>
          <w:ilvl w:val="0"/>
          <w:numId w:val="30"/>
        </w:numPr>
        <w:suppressAutoHyphens/>
        <w:spacing w:after="0" w:line="240" w:lineRule="auto"/>
        <w:jc w:val="both"/>
        <w:rPr>
          <w:rFonts w:ascii="Arial" w:eastAsia="Calibri" w:hAnsi="Arial" w:cs="Times New Roman"/>
          <w:lang w:val="sr-Cyrl-RS"/>
        </w:rPr>
      </w:pPr>
      <w:r w:rsidRPr="000F302E">
        <w:rPr>
          <w:rFonts w:ascii="Arial" w:eastAsia="Calibri" w:hAnsi="Arial" w:cs="Times New Roman"/>
          <w:lang w:val="sr-Cyrl-RS"/>
        </w:rPr>
        <w:t>Објекти становања са делатностима (делатности у приземним а становање на вишим етажама)</w:t>
      </w:r>
    </w:p>
    <w:p w14:paraId="35F74AD7" w14:textId="77777777" w:rsidR="000F302E" w:rsidRPr="000F302E" w:rsidRDefault="000F302E" w:rsidP="000F302E">
      <w:pPr>
        <w:numPr>
          <w:ilvl w:val="0"/>
          <w:numId w:val="30"/>
        </w:numPr>
        <w:suppressAutoHyphens/>
        <w:spacing w:after="0" w:line="240" w:lineRule="auto"/>
        <w:jc w:val="both"/>
        <w:rPr>
          <w:rFonts w:ascii="Arial" w:eastAsia="Calibri" w:hAnsi="Arial" w:cs="Times New Roman"/>
          <w:lang w:val="sr-Cyrl-RS"/>
        </w:rPr>
      </w:pPr>
      <w:r w:rsidRPr="000F302E">
        <w:rPr>
          <w:rFonts w:ascii="Arial" w:eastAsia="Calibri" w:hAnsi="Arial" w:cs="Times New Roman"/>
          <w:lang w:val="sr-Cyrl-RS"/>
        </w:rPr>
        <w:t>Мањи пословни објекти</w:t>
      </w:r>
    </w:p>
    <w:p w14:paraId="6AFEF2D1" w14:textId="77777777" w:rsidR="000F302E" w:rsidRPr="000F302E" w:rsidRDefault="000F302E" w:rsidP="000F302E">
      <w:pPr>
        <w:numPr>
          <w:ilvl w:val="0"/>
          <w:numId w:val="30"/>
        </w:numPr>
        <w:suppressAutoHyphens/>
        <w:spacing w:after="0" w:line="240" w:lineRule="auto"/>
        <w:jc w:val="both"/>
        <w:rPr>
          <w:rFonts w:ascii="Arial" w:eastAsia="Calibri" w:hAnsi="Arial" w:cs="Times New Roman"/>
          <w:lang w:val="sr-Cyrl-RS"/>
        </w:rPr>
      </w:pPr>
      <w:r w:rsidRPr="000F302E">
        <w:rPr>
          <w:rFonts w:ascii="Arial" w:eastAsia="Calibri" w:hAnsi="Arial" w:cs="Times New Roman"/>
          <w:lang w:val="sr-Cyrl-RS"/>
        </w:rPr>
        <w:t>Комерцијални садржаји и услуге</w:t>
      </w:r>
    </w:p>
    <w:p w14:paraId="51B63E86" w14:textId="77777777" w:rsidR="000F302E" w:rsidRPr="000F302E" w:rsidRDefault="000F302E" w:rsidP="000F302E">
      <w:pPr>
        <w:numPr>
          <w:ilvl w:val="0"/>
          <w:numId w:val="30"/>
        </w:numPr>
        <w:suppressAutoHyphens/>
        <w:spacing w:after="0" w:line="240" w:lineRule="auto"/>
        <w:jc w:val="both"/>
        <w:rPr>
          <w:rFonts w:ascii="Arial" w:eastAsia="Calibri" w:hAnsi="Arial" w:cs="Times New Roman"/>
          <w:lang w:val="sr-Cyrl-RS"/>
        </w:rPr>
      </w:pPr>
      <w:r w:rsidRPr="000F302E">
        <w:rPr>
          <w:rFonts w:ascii="Arial" w:eastAsia="Calibri" w:hAnsi="Arial" w:cs="Times New Roman"/>
          <w:lang w:val="sr-Cyrl-RS"/>
        </w:rPr>
        <w:t>Објекти јавних функција (школе, дечије установе, објекти здравства, појединачни комунални објекти и сл.)</w:t>
      </w:r>
    </w:p>
    <w:p w14:paraId="37BD8C00" w14:textId="74B8C10B" w:rsidR="009F5FCC" w:rsidRDefault="000F302E" w:rsidP="009F5FCC">
      <w:pPr>
        <w:numPr>
          <w:ilvl w:val="0"/>
          <w:numId w:val="30"/>
        </w:numPr>
        <w:suppressAutoHyphens/>
        <w:spacing w:after="0" w:line="240" w:lineRule="auto"/>
        <w:jc w:val="both"/>
        <w:rPr>
          <w:rFonts w:ascii="Arial" w:eastAsia="Calibri" w:hAnsi="Arial" w:cs="Times New Roman"/>
          <w:lang w:val="sr-Cyrl-RS"/>
        </w:rPr>
      </w:pPr>
      <w:r w:rsidRPr="000F302E">
        <w:rPr>
          <w:rFonts w:ascii="Arial" w:eastAsia="Calibri" w:hAnsi="Arial" w:cs="Times New Roman"/>
          <w:lang w:val="sr-Cyrl-RS"/>
        </w:rPr>
        <w:t>Други садржаји који су компатибилни претежној намени и који не угрожавају исту</w:t>
      </w:r>
    </w:p>
    <w:p w14:paraId="6ED2AD77" w14:textId="7BB00CF2" w:rsidR="009F5FCC" w:rsidRPr="009F5FCC" w:rsidRDefault="009F5FCC" w:rsidP="009F5FCC">
      <w:pPr>
        <w:numPr>
          <w:ilvl w:val="0"/>
          <w:numId w:val="30"/>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Није дозвољена градња објеката економског карактера, као и објеката за узгој животиња.</w:t>
      </w:r>
    </w:p>
    <w:p w14:paraId="5930B812" w14:textId="77777777" w:rsidR="009F5FCC" w:rsidRPr="000F302E" w:rsidRDefault="009F5FCC" w:rsidP="009F5FCC">
      <w:pPr>
        <w:suppressAutoHyphens/>
        <w:spacing w:after="0" w:line="240" w:lineRule="auto"/>
        <w:ind w:left="720"/>
        <w:jc w:val="both"/>
        <w:rPr>
          <w:rFonts w:ascii="Arial" w:eastAsia="Calibri" w:hAnsi="Arial" w:cs="Times New Roman"/>
          <w:lang w:val="sr-Cyrl-RS"/>
        </w:rPr>
      </w:pPr>
    </w:p>
    <w:p w14:paraId="40B9A0A0" w14:textId="77777777" w:rsidR="000F302E" w:rsidRPr="000F302E" w:rsidRDefault="000F302E" w:rsidP="000F302E">
      <w:pPr>
        <w:spacing w:after="0" w:line="240" w:lineRule="auto"/>
        <w:jc w:val="both"/>
        <w:rPr>
          <w:rFonts w:ascii="Arial" w:eastAsia="Calibri" w:hAnsi="Arial" w:cs="Times New Roman"/>
          <w:lang w:val="ru-RU"/>
        </w:rPr>
      </w:pPr>
      <w:r w:rsidRPr="000F302E">
        <w:rPr>
          <w:rFonts w:ascii="Arial" w:eastAsia="Calibri" w:hAnsi="Arial" w:cs="Arial"/>
          <w:lang w:val="ru-RU"/>
        </w:rPr>
        <w:t>Стамбени и стамбено пословни објекти као и пословни објекти могу имати више функционално одвојених целина (станова, локала)</w:t>
      </w:r>
    </w:p>
    <w:p w14:paraId="37F2F544" w14:textId="0AF621A8" w:rsidR="000F302E" w:rsidRPr="009F5FCC" w:rsidRDefault="000F302E" w:rsidP="009F5FCC">
      <w:pPr>
        <w:spacing w:after="0" w:line="240" w:lineRule="auto"/>
        <w:jc w:val="both"/>
        <w:rPr>
          <w:rFonts w:ascii="Arial" w:eastAsia="Calibri" w:hAnsi="Arial" w:cs="Times New Roman"/>
          <w:lang w:val="ru-RU"/>
        </w:rPr>
      </w:pPr>
      <w:r w:rsidRPr="000F302E">
        <w:rPr>
          <w:rFonts w:ascii="Arial" w:eastAsia="Calibri" w:hAnsi="Arial" w:cs="Times New Roman"/>
          <w:lang w:val="ru-RU"/>
        </w:rPr>
        <w:t xml:space="preserve">Забрањена је изградња </w:t>
      </w:r>
      <w:r w:rsidRPr="000F302E">
        <w:rPr>
          <w:rFonts w:ascii="Arial" w:eastAsia="Calibri" w:hAnsi="Arial" w:cs="Arial"/>
          <w:lang w:val="sr-Cyrl-CS"/>
        </w:rPr>
        <w:t xml:space="preserve">индустријских и </w:t>
      </w:r>
      <w:r w:rsidRPr="000F302E">
        <w:rPr>
          <w:rFonts w:ascii="Arial" w:eastAsia="Calibri" w:hAnsi="Arial" w:cs="Arial"/>
          <w:lang w:val="ru-RU"/>
        </w:rPr>
        <w:t>производних комплекса и објеката</w:t>
      </w:r>
      <w:r>
        <w:rPr>
          <w:rFonts w:ascii="Arial" w:eastAsia="Calibri" w:hAnsi="Arial" w:cs="Arial"/>
          <w:lang w:val="ru-RU"/>
        </w:rPr>
        <w:t>, који производе буку и могу негативно утицати на животну средину</w:t>
      </w:r>
      <w:r w:rsidRPr="000F302E">
        <w:rPr>
          <w:rFonts w:ascii="Arial" w:eastAsia="Calibri" w:hAnsi="Arial" w:cs="Arial"/>
          <w:lang w:val="ru-RU"/>
        </w:rPr>
        <w:t>.</w:t>
      </w:r>
      <w:r>
        <w:rPr>
          <w:rFonts w:ascii="Arial" w:eastAsia="Calibri" w:hAnsi="Arial" w:cs="Arial"/>
          <w:lang w:val="ru-RU"/>
        </w:rPr>
        <w:t xml:space="preserve"> За изградњу индустријских и производних комплекса и објеката прописује се спровођење поступка </w:t>
      </w:r>
      <w:r w:rsidR="009F5FCC">
        <w:rPr>
          <w:rFonts w:ascii="Arial" w:eastAsia="Calibri" w:hAnsi="Arial" w:cs="Arial"/>
          <w:lang w:val="ru-RU"/>
        </w:rPr>
        <w:t>процене утицаја на животну средину без обзира на капацитете.</w:t>
      </w:r>
      <w:r w:rsidRPr="000F302E">
        <w:rPr>
          <w:rFonts w:ascii="Arial" w:eastAsia="Calibri" w:hAnsi="Arial" w:cs="Arial"/>
          <w:lang w:val="ru-RU"/>
        </w:rPr>
        <w:t xml:space="preserve"> </w:t>
      </w:r>
    </w:p>
    <w:p w14:paraId="7472AFEC" w14:textId="14637E81" w:rsidR="00265570"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 xml:space="preserve">На појединачној парцели заузетост простора објектима је до 60%. </w:t>
      </w:r>
    </w:p>
    <w:p w14:paraId="47F8E14C" w14:textId="7B54D16F" w:rsidR="009F5FCC" w:rsidRPr="009F5FCC" w:rsidRDefault="009F5FCC" w:rsidP="009F5FCC">
      <w:pPr>
        <w:pStyle w:val="Naslovi"/>
        <w:numPr>
          <w:ilvl w:val="0"/>
          <w:numId w:val="17"/>
        </w:numPr>
        <w:spacing w:before="120"/>
        <w:jc w:val="both"/>
        <w:rPr>
          <w:b w:val="0"/>
          <w:sz w:val="22"/>
          <w:szCs w:val="22"/>
          <w:lang w:val="sr-Cyrl-RS"/>
        </w:rPr>
      </w:pPr>
      <w:r w:rsidRPr="00A456A6">
        <w:rPr>
          <w:b w:val="0"/>
          <w:sz w:val="22"/>
          <w:szCs w:val="22"/>
          <w:lang w:val="sr-Cyrl-RS"/>
        </w:rPr>
        <w:t>Дозвољена висина објеката је П+</w:t>
      </w:r>
      <w:r>
        <w:rPr>
          <w:b w:val="0"/>
          <w:sz w:val="22"/>
          <w:szCs w:val="22"/>
          <w:lang w:val="sr-Cyrl-RS"/>
        </w:rPr>
        <w:t>3</w:t>
      </w:r>
      <w:r w:rsidRPr="00A456A6">
        <w:rPr>
          <w:b w:val="0"/>
          <w:sz w:val="22"/>
          <w:szCs w:val="22"/>
          <w:lang w:val="sr-Cyrl-RS"/>
        </w:rPr>
        <w:t>+Пк, уз обезбеђење паркирања на парцели за сваки нови стан.</w:t>
      </w:r>
    </w:p>
    <w:p w14:paraId="52002DD4" w14:textId="64A875CC" w:rsidR="00265570"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У ТЦ6 дозвољени су пословање, комерцијалне и услужне делатности у приземљима стамбених објеката као претпоставке за развој приватног предузетништва, услу</w:t>
      </w:r>
      <w:r w:rsidR="00BA4F5D" w:rsidRPr="00A456A6">
        <w:rPr>
          <w:b w:val="0"/>
          <w:sz w:val="22"/>
          <w:szCs w:val="22"/>
          <w:lang w:val="sr-Cyrl-RS"/>
        </w:rPr>
        <w:t>га, трговине и других садржаја.</w:t>
      </w:r>
    </w:p>
    <w:p w14:paraId="21608B34" w14:textId="6BFD516A" w:rsidR="009F5FCC" w:rsidRPr="00FE44F3" w:rsidRDefault="009F5FCC" w:rsidP="009F5FCC">
      <w:pPr>
        <w:pStyle w:val="Naslovi"/>
        <w:numPr>
          <w:ilvl w:val="0"/>
          <w:numId w:val="17"/>
        </w:numPr>
        <w:spacing w:before="120"/>
        <w:jc w:val="both"/>
        <w:rPr>
          <w:b w:val="0"/>
          <w:sz w:val="22"/>
          <w:szCs w:val="22"/>
          <w:lang w:val="sr-Cyrl-RS"/>
        </w:rPr>
      </w:pPr>
      <w:r w:rsidRPr="00FE44F3">
        <w:rPr>
          <w:b w:val="0"/>
          <w:sz w:val="22"/>
          <w:szCs w:val="22"/>
          <w:lang w:val="sr-Cyrl-RS"/>
        </w:rPr>
        <w:t>У складу са конфигурацијом терена и геотехничким условима дозвољена је изградња подрумске или сутеренске етаже при чему кота пода приземља може бити највише 0,9м од најниже коте уређеног терена око објекта.</w:t>
      </w:r>
      <w:r>
        <w:rPr>
          <w:b w:val="0"/>
          <w:sz w:val="22"/>
          <w:szCs w:val="22"/>
          <w:lang w:val="sr-Cyrl-RS"/>
        </w:rPr>
        <w:t xml:space="preserve"> </w:t>
      </w:r>
      <w:r w:rsidRPr="00FE44F3">
        <w:rPr>
          <w:b w:val="0"/>
          <w:sz w:val="22"/>
          <w:szCs w:val="22"/>
          <w:lang w:val="sr-Cyrl-RS"/>
        </w:rPr>
        <w:t>У случају када се у подрумској етажи организују гараже, кота пода приземља може бити највише 1.2м од најниже коте уређеног терена око објекта</w:t>
      </w:r>
    </w:p>
    <w:p w14:paraId="0FC91CD7" w14:textId="77777777" w:rsidR="009F5FCC" w:rsidRPr="00A456A6" w:rsidRDefault="009F5FCC" w:rsidP="009F5FCC">
      <w:pPr>
        <w:pStyle w:val="Naslovi"/>
        <w:numPr>
          <w:ilvl w:val="0"/>
          <w:numId w:val="17"/>
        </w:numPr>
        <w:spacing w:before="120"/>
        <w:jc w:val="both"/>
        <w:rPr>
          <w:b w:val="0"/>
          <w:sz w:val="22"/>
          <w:szCs w:val="22"/>
          <w:lang w:val="sr-Cyrl-RS"/>
        </w:rPr>
      </w:pPr>
      <w:r w:rsidRPr="00FE44F3">
        <w:rPr>
          <w:b w:val="0"/>
          <w:sz w:val="22"/>
          <w:szCs w:val="22"/>
          <w:lang w:val="sr-Cyrl-RS"/>
        </w:rPr>
        <w:t>Висина надзитка поткровне етаже је 1,6м.</w:t>
      </w:r>
    </w:p>
    <w:p w14:paraId="68599BC1" w14:textId="77777777" w:rsidR="009F5FCC" w:rsidRPr="00FE44F3" w:rsidRDefault="009F5FCC" w:rsidP="009F5FCC">
      <w:pPr>
        <w:pStyle w:val="Naslovi"/>
        <w:numPr>
          <w:ilvl w:val="0"/>
          <w:numId w:val="17"/>
        </w:numPr>
        <w:spacing w:before="120"/>
        <w:jc w:val="both"/>
        <w:rPr>
          <w:b w:val="0"/>
          <w:sz w:val="22"/>
          <w:szCs w:val="22"/>
          <w:lang w:val="sr-Cyrl-RS"/>
        </w:rPr>
      </w:pPr>
      <w:r w:rsidRPr="00FE44F3">
        <w:rPr>
          <w:b w:val="0"/>
          <w:sz w:val="22"/>
          <w:szCs w:val="22"/>
          <w:lang w:val="sr-Cyrl-RS"/>
        </w:rPr>
        <w:t>Постојеће катастарске парцеле могу бити грађевинске у случајевима да се граде објекти породичног становања или породичног становања са делатностима спратности до П+1+Пк. За друге садржаје минимална грађевинска парцела мора бити 300м2. У случајевима када се граде објекти вишепородичног становања минимална грађевинска парцела уколико је постојећа може бити 600м2, а новоформирана мора бити мин. 800м2.</w:t>
      </w:r>
    </w:p>
    <w:p w14:paraId="2DBC06E0" w14:textId="73FD1A33" w:rsidR="009F5FCC" w:rsidRPr="005A3DDF" w:rsidRDefault="009F5FCC" w:rsidP="005A3DDF">
      <w:pPr>
        <w:pStyle w:val="Naslovi"/>
        <w:numPr>
          <w:ilvl w:val="0"/>
          <w:numId w:val="17"/>
        </w:numPr>
        <w:spacing w:before="120"/>
        <w:jc w:val="both"/>
        <w:rPr>
          <w:b w:val="0"/>
          <w:sz w:val="22"/>
          <w:szCs w:val="22"/>
          <w:lang w:val="sr-Cyrl-RS"/>
        </w:rPr>
      </w:pPr>
      <w:r w:rsidRPr="00FE44F3">
        <w:rPr>
          <w:b w:val="0"/>
          <w:sz w:val="22"/>
          <w:szCs w:val="22"/>
          <w:lang w:val="sr-Cyrl-RS"/>
        </w:rPr>
        <w:t>Минимална ширина грађевинске парцеле је за слободностојећи објекат 10 m, двојни објекат 8м (2х8м), а објекат у низу 6м.</w:t>
      </w:r>
      <w:r w:rsidRPr="00A456A6">
        <w:rPr>
          <w:b w:val="0"/>
          <w:sz w:val="22"/>
          <w:szCs w:val="22"/>
          <w:lang w:val="sr-Cyrl-RS"/>
        </w:rPr>
        <w:t>Одстојање нових објеката од регулационе линије - грађевинска линија - одређено је графичким делом плана, а грађевинска линија тачно је дефинисана или њеним одстојањем од регулационе линије или тачкама постојеће парцелације или новим аналитичким тачкама које дефинишу положај грађевинске линије. У свим осталим случајевима грађевинска линија се поклапа са регулационом линијом.</w:t>
      </w:r>
    </w:p>
    <w:p w14:paraId="2B5089BD" w14:textId="3FAF44A7" w:rsidR="009F5FCC" w:rsidRPr="009F5FCC" w:rsidRDefault="00BA4F5D" w:rsidP="009F5FCC">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 xml:space="preserve">Одстојање нових објеката од регулационе линије - грађевинска линија - одређено је графичким делом плана, а грађевинска линија тачно је дефинисана или њеним одстојањем од регулационе линије или тачкама постојеће парцелације или новим </w:t>
      </w:r>
      <w:r w:rsidRPr="00A456A6">
        <w:rPr>
          <w:b w:val="0"/>
          <w:sz w:val="22"/>
          <w:szCs w:val="22"/>
          <w:lang w:val="sr-Cyrl-RS"/>
        </w:rPr>
        <w:lastRenderedPageBreak/>
        <w:t>аналитичким тачкама које дефинишу положај грађевинске линије. У свим осталим случајевима грађевинска линија се поклапа са регулационом линијом.</w:t>
      </w:r>
    </w:p>
    <w:p w14:paraId="2900F2C0" w14:textId="41E985F9" w:rsidR="009F5FCC" w:rsidRPr="009F5FCC" w:rsidRDefault="009F5FCC" w:rsidP="009F5FCC">
      <w:pPr>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Минимална удаљеност објеката од границе суседне парцеле</w:t>
      </w:r>
      <w:r w:rsidRPr="009F5FCC">
        <w:rPr>
          <w:rFonts w:ascii="Arial" w:eastAsia="Times New Roman" w:hAnsi="Arial" w:cs="Arial"/>
          <w:lang w:val="sr-Cyrl-RS" w:eastAsia="ar-SA"/>
        </w:rPr>
        <w:t xml:space="preserve"> је:</w:t>
      </w:r>
    </w:p>
    <w:p w14:paraId="246D6793" w14:textId="779054F1" w:rsidR="009F5FCC" w:rsidRPr="009F5FCC" w:rsidRDefault="009F5FCC" w:rsidP="009F5FCC">
      <w:pPr>
        <w:numPr>
          <w:ilvl w:val="0"/>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 xml:space="preserve">За објекте спратности до П+1+Пк </w:t>
      </w:r>
    </w:p>
    <w:p w14:paraId="142B323F" w14:textId="77777777" w:rsidR="009F5FCC" w:rsidRPr="009F5FCC" w:rsidRDefault="009F5FCC" w:rsidP="009F5FCC">
      <w:pPr>
        <w:numPr>
          <w:ilvl w:val="1"/>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1.5м и тада је могуће према суседу отварати отворе само са парапетима од 1.8м и то на помоћним просторијама</w:t>
      </w:r>
    </w:p>
    <w:p w14:paraId="58334512" w14:textId="77777777" w:rsidR="009F5FCC" w:rsidRPr="009F5FCC" w:rsidRDefault="009F5FCC" w:rsidP="009F5FCC">
      <w:pPr>
        <w:numPr>
          <w:ilvl w:val="1"/>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2м уколико се према суседу организују друге стамбене просторије</w:t>
      </w:r>
    </w:p>
    <w:p w14:paraId="41EDA77E" w14:textId="7717A951" w:rsidR="009F5FCC" w:rsidRPr="009F5FCC" w:rsidRDefault="009F5FCC" w:rsidP="009F5FCC">
      <w:pPr>
        <w:numPr>
          <w:ilvl w:val="0"/>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 xml:space="preserve">За објекте спратности П+2+Пк </w:t>
      </w:r>
    </w:p>
    <w:p w14:paraId="553F7273" w14:textId="77777777" w:rsidR="009F5FCC" w:rsidRPr="009F5FCC" w:rsidRDefault="009F5FCC" w:rsidP="009F5FCC">
      <w:pPr>
        <w:numPr>
          <w:ilvl w:val="1"/>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2.5м и тада је могуће према суседу отварати отворе само са парапетима од 1.8м и то на помоћним просторијама</w:t>
      </w:r>
    </w:p>
    <w:p w14:paraId="7E169245" w14:textId="77777777" w:rsidR="009F5FCC" w:rsidRPr="009F5FCC" w:rsidRDefault="009F5FCC" w:rsidP="009F5FCC">
      <w:pPr>
        <w:numPr>
          <w:ilvl w:val="1"/>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3.5м уколико се према суседу организују друге стамбене просторије</w:t>
      </w:r>
    </w:p>
    <w:p w14:paraId="42F661DE" w14:textId="61C78DB9" w:rsidR="009F5FCC" w:rsidRPr="009F5FCC" w:rsidRDefault="009F5FCC" w:rsidP="009F5FCC">
      <w:pPr>
        <w:numPr>
          <w:ilvl w:val="0"/>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 xml:space="preserve">За објекте спратности П+3+Пк </w:t>
      </w:r>
    </w:p>
    <w:p w14:paraId="011564C8" w14:textId="77777777" w:rsidR="009F5FCC" w:rsidRPr="009F5FCC" w:rsidRDefault="009F5FCC" w:rsidP="009F5FCC">
      <w:pPr>
        <w:numPr>
          <w:ilvl w:val="1"/>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3.5м и тада је могуће према суседу отварати отворе само са парапетима од 1.8м и то на помоћним просторијама</w:t>
      </w:r>
    </w:p>
    <w:p w14:paraId="1DE6869E" w14:textId="18E07D75" w:rsidR="009F5FCC" w:rsidRPr="009F5FCC" w:rsidRDefault="009F5FCC" w:rsidP="009F5FCC">
      <w:pPr>
        <w:numPr>
          <w:ilvl w:val="1"/>
          <w:numId w:val="32"/>
        </w:numPr>
        <w:suppressAutoHyphens/>
        <w:autoSpaceDE w:val="0"/>
        <w:spacing w:before="120" w:after="0" w:line="240" w:lineRule="auto"/>
        <w:jc w:val="both"/>
        <w:rPr>
          <w:rFonts w:ascii="Arial" w:eastAsia="Times New Roman" w:hAnsi="Arial" w:cs="Arial"/>
          <w:lang w:val="sr-Cyrl-CS" w:eastAsia="ar-SA"/>
        </w:rPr>
      </w:pPr>
      <w:r w:rsidRPr="009F5FCC">
        <w:rPr>
          <w:rFonts w:ascii="Arial" w:eastAsia="Times New Roman" w:hAnsi="Arial" w:cs="Arial"/>
          <w:lang w:val="sr-Cyrl-CS" w:eastAsia="ar-SA"/>
        </w:rPr>
        <w:t>4м уколико се према суседу организују друге стамбене просторије</w:t>
      </w:r>
    </w:p>
    <w:p w14:paraId="41042AAC" w14:textId="4AD2C1F0" w:rsidR="00265570"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 xml:space="preserve">Кровови објекта су обавезно коси, са косим кровом – сложеним или вишеводним, или други у композицији сложени кровови, са функционаним акцентима. </w:t>
      </w:r>
    </w:p>
    <w:p w14:paraId="1266F752" w14:textId="1DED9F73" w:rsidR="009F5FCC" w:rsidRPr="009F5FCC" w:rsidRDefault="009F5FCC" w:rsidP="009F5FCC">
      <w:pPr>
        <w:pStyle w:val="Naslovi"/>
        <w:numPr>
          <w:ilvl w:val="0"/>
          <w:numId w:val="17"/>
        </w:numPr>
        <w:spacing w:before="120"/>
        <w:jc w:val="both"/>
        <w:rPr>
          <w:b w:val="0"/>
          <w:sz w:val="22"/>
          <w:szCs w:val="22"/>
          <w:lang w:val="sr-Cyrl-RS"/>
        </w:rPr>
      </w:pPr>
      <w:r w:rsidRPr="00FE44F3">
        <w:rPr>
          <w:b w:val="0"/>
          <w:sz w:val="22"/>
          <w:szCs w:val="22"/>
          <w:lang w:val="sr-Cyrl-RS"/>
        </w:rPr>
        <w:t>Висина надзитка поткровне етаже је 1,6м.</w:t>
      </w:r>
    </w:p>
    <w:p w14:paraId="57E5EDF0" w14:textId="77777777" w:rsidR="00265570" w:rsidRPr="00A456A6"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Нагиб кровних не сме да буде мањи од 25 степени.</w:t>
      </w:r>
    </w:p>
    <w:p w14:paraId="2AE5E7C8" w14:textId="77777777" w:rsidR="00265570" w:rsidRPr="00A456A6"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 xml:space="preserve">На парцели се може подићи други објекат, уколико укупна градња на парцели задовољава прописане урбанистичке параметре. </w:t>
      </w:r>
    </w:p>
    <w:p w14:paraId="50F9A418" w14:textId="77777777" w:rsidR="00265570" w:rsidRPr="00A456A6"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На парцели се као засебни објекти могу градити и помоћни објекти и гараже.</w:t>
      </w:r>
    </w:p>
    <w:p w14:paraId="2053DFA8" w14:textId="4171B287" w:rsidR="00265570" w:rsidRDefault="00265570" w:rsidP="00E71BDA">
      <w:pPr>
        <w:pStyle w:val="Naslovi"/>
        <w:numPr>
          <w:ilvl w:val="0"/>
          <w:numId w:val="17"/>
        </w:numPr>
        <w:spacing w:before="120" w:after="160"/>
        <w:ind w:left="714" w:hanging="357"/>
        <w:jc w:val="both"/>
        <w:rPr>
          <w:b w:val="0"/>
          <w:sz w:val="22"/>
          <w:szCs w:val="22"/>
          <w:lang w:val="sr-Cyrl-RS"/>
        </w:rPr>
      </w:pPr>
      <w:r w:rsidRPr="00A456A6">
        <w:rPr>
          <w:b w:val="0"/>
          <w:sz w:val="22"/>
          <w:szCs w:val="22"/>
          <w:lang w:val="sr-Cyrl-RS"/>
        </w:rPr>
        <w:t>Приземни или подрумски делови објекта могу се користити за гаражни простор.</w:t>
      </w:r>
    </w:p>
    <w:p w14:paraId="41DAADA6" w14:textId="57E4C2BA" w:rsidR="009F5FCC" w:rsidRPr="009F5FCC" w:rsidRDefault="009F5FCC" w:rsidP="009F5FCC">
      <w:pPr>
        <w:numPr>
          <w:ilvl w:val="0"/>
          <w:numId w:val="17"/>
        </w:numPr>
        <w:suppressAutoHyphens/>
        <w:spacing w:after="0" w:line="240" w:lineRule="auto"/>
        <w:jc w:val="both"/>
        <w:rPr>
          <w:rFonts w:ascii="Arial" w:eastAsia="Calibri" w:hAnsi="Arial" w:cs="Times New Roman"/>
          <w:lang w:val="sr-Cyrl-RS"/>
        </w:rPr>
      </w:pPr>
      <w:r w:rsidRPr="00FE44F3">
        <w:rPr>
          <w:rFonts w:ascii="Arial" w:eastAsia="Calibri" w:hAnsi="Arial" w:cs="Times New Roman"/>
          <w:lang w:val="sr-Cyrl-RS"/>
        </w:rPr>
        <w:t>Није дозвољена градња објеката економског карактера, као и објеката за узгој животиња.</w:t>
      </w:r>
    </w:p>
    <w:p w14:paraId="1DE44CFD" w14:textId="77777777" w:rsidR="000F302E" w:rsidRPr="000F302E" w:rsidRDefault="000F302E" w:rsidP="000F302E">
      <w:pPr>
        <w:pStyle w:val="Naslovi"/>
        <w:numPr>
          <w:ilvl w:val="0"/>
          <w:numId w:val="29"/>
        </w:numPr>
        <w:jc w:val="both"/>
        <w:rPr>
          <w:b w:val="0"/>
          <w:sz w:val="22"/>
          <w:szCs w:val="22"/>
          <w:lang w:val="sr-Cyrl-RS"/>
        </w:rPr>
      </w:pPr>
      <w:r w:rsidRPr="000F302E">
        <w:rPr>
          <w:b w:val="0"/>
          <w:sz w:val="22"/>
          <w:szCs w:val="22"/>
          <w:lang w:val="sr-Cyrl-RS"/>
        </w:rPr>
        <w:t>Ограђивање је могуће и то према јавним површинама транспарентном оградом до 1,6m висине од коте тротоара. При чему висина парапета може бити до 0,9м  а остали део транспарентан. Према површинама осталих намена ограђивање је могуће и зиданом оградом до висине од 1,6м.</w:t>
      </w:r>
    </w:p>
    <w:p w14:paraId="5A6A4AB1" w14:textId="77777777" w:rsidR="000F302E" w:rsidRPr="000F302E" w:rsidRDefault="000F302E" w:rsidP="000F302E">
      <w:pPr>
        <w:pStyle w:val="Naslovi"/>
        <w:numPr>
          <w:ilvl w:val="0"/>
          <w:numId w:val="29"/>
        </w:numPr>
        <w:jc w:val="both"/>
        <w:rPr>
          <w:b w:val="0"/>
          <w:sz w:val="22"/>
          <w:szCs w:val="22"/>
          <w:lang w:val="sr-Cyrl-RS"/>
        </w:rPr>
      </w:pPr>
      <w:r w:rsidRPr="000F302E">
        <w:rPr>
          <w:b w:val="0"/>
          <w:sz w:val="22"/>
          <w:szCs w:val="22"/>
          <w:lang w:val="sr-Cyrl-RS"/>
        </w:rPr>
        <w:t>Ограде се постављају на границу парцеле тако да стубови ограде и капије буду на земљишту власника ограде. Парцеле се могу ограђивати и живом зеленом оградом која се сади у осовини границе грађевинске парцеле. Врата и капије на уличној огради не могу се отварати ван регулационе линије.</w:t>
      </w:r>
    </w:p>
    <w:p w14:paraId="018B1160" w14:textId="77777777" w:rsidR="000F302E" w:rsidRDefault="000F302E" w:rsidP="000F302E">
      <w:pPr>
        <w:pStyle w:val="Naslovi"/>
        <w:numPr>
          <w:ilvl w:val="0"/>
          <w:numId w:val="29"/>
        </w:numPr>
        <w:jc w:val="both"/>
        <w:rPr>
          <w:b w:val="0"/>
          <w:sz w:val="22"/>
          <w:szCs w:val="22"/>
          <w:lang w:val="sr-Cyrl-RS"/>
        </w:rPr>
      </w:pPr>
      <w:r w:rsidRPr="000F302E">
        <w:rPr>
          <w:b w:val="0"/>
          <w:sz w:val="22"/>
          <w:szCs w:val="22"/>
          <w:lang w:val="sr-Cyrl-RS"/>
        </w:rPr>
        <w:t>Уколико се у оквиру ове намене организују комерцијални садржаји препорука је да се не ограђују посебно према јавним површинама. Уколико се организују други компатибилни садржаји ограђивање је могуће у складу са прописима за ти врсту објеката.</w:t>
      </w:r>
    </w:p>
    <w:p w14:paraId="4B2463FC" w14:textId="77777777" w:rsidR="00E02E52" w:rsidRDefault="00E02E52" w:rsidP="000F302E">
      <w:pPr>
        <w:pStyle w:val="Naslovi"/>
        <w:jc w:val="both"/>
        <w:rPr>
          <w:sz w:val="22"/>
          <w:szCs w:val="22"/>
          <w:lang w:val="sr-Cyrl-RS"/>
        </w:rPr>
      </w:pPr>
    </w:p>
    <w:p w14:paraId="4E1C9FC6" w14:textId="77777777" w:rsidR="00E02E52" w:rsidRDefault="00E02E52" w:rsidP="000F302E">
      <w:pPr>
        <w:pStyle w:val="Naslovi"/>
        <w:jc w:val="both"/>
        <w:rPr>
          <w:sz w:val="22"/>
          <w:szCs w:val="22"/>
          <w:lang w:val="sr-Cyrl-RS"/>
        </w:rPr>
      </w:pPr>
    </w:p>
    <w:p w14:paraId="3B2A57FB" w14:textId="77777777" w:rsidR="00E02E52" w:rsidRDefault="00E02E52" w:rsidP="000F302E">
      <w:pPr>
        <w:pStyle w:val="Naslovi"/>
        <w:jc w:val="both"/>
        <w:rPr>
          <w:sz w:val="22"/>
          <w:szCs w:val="22"/>
          <w:lang w:val="sr-Cyrl-RS"/>
        </w:rPr>
      </w:pPr>
    </w:p>
    <w:p w14:paraId="627E04FC" w14:textId="77777777" w:rsidR="00E02E52" w:rsidRDefault="00E02E52" w:rsidP="000F302E">
      <w:pPr>
        <w:pStyle w:val="Naslovi"/>
        <w:jc w:val="both"/>
        <w:rPr>
          <w:sz w:val="22"/>
          <w:szCs w:val="22"/>
          <w:lang w:val="sr-Cyrl-RS"/>
        </w:rPr>
      </w:pPr>
    </w:p>
    <w:p w14:paraId="67A10E4B" w14:textId="01003F5A" w:rsidR="00265570" w:rsidRPr="00A456A6" w:rsidRDefault="00265570" w:rsidP="000F302E">
      <w:pPr>
        <w:pStyle w:val="Naslovi"/>
        <w:jc w:val="both"/>
        <w:rPr>
          <w:sz w:val="22"/>
          <w:szCs w:val="22"/>
          <w:lang w:val="sr-Cyrl-RS"/>
        </w:rPr>
      </w:pPr>
      <w:r w:rsidRPr="00A456A6">
        <w:rPr>
          <w:sz w:val="22"/>
          <w:szCs w:val="22"/>
          <w:lang w:val="sr-Cyrl-RS"/>
        </w:rPr>
        <w:lastRenderedPageBreak/>
        <w:t>ТИПИЧНА ЦЕЛИНА 6а - ПРАВИЛА ГРАДЊЕ</w:t>
      </w:r>
    </w:p>
    <w:p w14:paraId="28AE454A" w14:textId="03EA8A89" w:rsidR="00265570" w:rsidRPr="00A456A6" w:rsidRDefault="00265570" w:rsidP="00E71BDA">
      <w:pPr>
        <w:pStyle w:val="Naslovi"/>
        <w:spacing w:before="120"/>
        <w:jc w:val="both"/>
        <w:rPr>
          <w:b w:val="0"/>
          <w:sz w:val="22"/>
          <w:szCs w:val="22"/>
          <w:lang w:val="sr-Cyrl-RS"/>
        </w:rPr>
      </w:pPr>
      <w:r w:rsidRPr="00A456A6">
        <w:rPr>
          <w:b w:val="0"/>
          <w:sz w:val="22"/>
          <w:szCs w:val="22"/>
          <w:lang w:val="sr-Cyrl-RS"/>
        </w:rPr>
        <w:t xml:space="preserve">Типичну целину 6а (централне делатности) чине делови блокова: </w:t>
      </w:r>
      <w:r w:rsidRPr="00A456A6">
        <w:rPr>
          <w:sz w:val="22"/>
          <w:szCs w:val="22"/>
          <w:lang w:val="sr-Cyrl-RS"/>
        </w:rPr>
        <w:t>02</w:t>
      </w:r>
      <w:r w:rsidRPr="00A456A6">
        <w:rPr>
          <w:b w:val="0"/>
          <w:sz w:val="22"/>
          <w:szCs w:val="22"/>
          <w:lang w:val="sr-Cyrl-RS"/>
        </w:rPr>
        <w:t xml:space="preserve">, </w:t>
      </w:r>
      <w:r w:rsidRPr="00A456A6">
        <w:rPr>
          <w:sz w:val="22"/>
          <w:szCs w:val="22"/>
          <w:lang w:val="sr-Cyrl-RS"/>
        </w:rPr>
        <w:t>03</w:t>
      </w:r>
      <w:r w:rsidRPr="00A456A6">
        <w:rPr>
          <w:b w:val="0"/>
          <w:sz w:val="22"/>
          <w:szCs w:val="22"/>
          <w:lang w:val="sr-Cyrl-RS"/>
        </w:rPr>
        <w:t xml:space="preserve">, </w:t>
      </w:r>
      <w:r w:rsidRPr="00A456A6">
        <w:rPr>
          <w:sz w:val="22"/>
          <w:szCs w:val="22"/>
          <w:lang w:val="sr-Cyrl-RS"/>
        </w:rPr>
        <w:t>04</w:t>
      </w:r>
      <w:r w:rsidR="003323AC" w:rsidRPr="00A456A6">
        <w:rPr>
          <w:b w:val="0"/>
          <w:sz w:val="22"/>
          <w:szCs w:val="22"/>
          <w:lang w:val="sr-Cyrl-RS"/>
        </w:rPr>
        <w:t>,</w:t>
      </w:r>
      <w:r w:rsidR="00255D02" w:rsidRPr="00A456A6">
        <w:rPr>
          <w:sz w:val="22"/>
          <w:szCs w:val="22"/>
          <w:lang w:val="sr-Cyrl-RS"/>
        </w:rPr>
        <w:t>05</w:t>
      </w:r>
      <w:r w:rsidR="002928A8">
        <w:rPr>
          <w:sz w:val="22"/>
          <w:szCs w:val="22"/>
          <w:lang w:val="sr-Cyrl-RS"/>
        </w:rPr>
        <w:t xml:space="preserve"> </w:t>
      </w:r>
      <w:r w:rsidR="00884994" w:rsidRPr="00A456A6">
        <w:rPr>
          <w:b w:val="0"/>
          <w:sz w:val="22"/>
          <w:szCs w:val="22"/>
          <w:lang w:val="sr-Cyrl-RS"/>
        </w:rPr>
        <w:t>и</w:t>
      </w:r>
      <w:r w:rsidR="002928A8">
        <w:rPr>
          <w:b w:val="0"/>
          <w:sz w:val="22"/>
          <w:szCs w:val="22"/>
          <w:lang w:val="sr-Cyrl-RS"/>
        </w:rPr>
        <w:t xml:space="preserve"> </w:t>
      </w:r>
      <w:r w:rsidRPr="00A456A6">
        <w:rPr>
          <w:sz w:val="22"/>
          <w:szCs w:val="22"/>
          <w:lang w:val="sr-Cyrl-RS"/>
        </w:rPr>
        <w:t>25</w:t>
      </w:r>
      <w:r w:rsidRPr="00A456A6">
        <w:rPr>
          <w:b w:val="0"/>
          <w:sz w:val="22"/>
          <w:szCs w:val="22"/>
          <w:lang w:val="sr-Cyrl-RS"/>
        </w:rPr>
        <w:t>.</w:t>
      </w:r>
    </w:p>
    <w:p w14:paraId="40A4ECE4" w14:textId="77777777" w:rsidR="00265570" w:rsidRPr="00A456A6" w:rsidRDefault="00265570" w:rsidP="00E71BDA">
      <w:pPr>
        <w:pStyle w:val="Naslovi"/>
        <w:numPr>
          <w:ilvl w:val="0"/>
          <w:numId w:val="18"/>
        </w:numPr>
        <w:spacing w:before="120"/>
        <w:jc w:val="both"/>
        <w:rPr>
          <w:b w:val="0"/>
          <w:sz w:val="22"/>
          <w:szCs w:val="22"/>
          <w:lang w:val="sr-Cyrl-RS"/>
        </w:rPr>
      </w:pPr>
      <w:r w:rsidRPr="00A456A6">
        <w:rPr>
          <w:b w:val="0"/>
          <w:sz w:val="22"/>
          <w:szCs w:val="22"/>
          <w:lang w:val="sr-Cyrl-RS"/>
        </w:rPr>
        <w:t xml:space="preserve">Дозвољена је ивична изградња на регулацији затечених пословно-стамбених објеката уз строге услове регулације и остварење квалитетних архитектонских решења у циљу уклапања у постојећи амбијент ширег центра града. </w:t>
      </w:r>
    </w:p>
    <w:p w14:paraId="1220CBD6" w14:textId="77777777" w:rsidR="00265570" w:rsidRPr="00A456A6" w:rsidRDefault="00265570" w:rsidP="00E71BDA">
      <w:pPr>
        <w:pStyle w:val="Naslovi"/>
        <w:numPr>
          <w:ilvl w:val="0"/>
          <w:numId w:val="18"/>
        </w:numPr>
        <w:spacing w:before="120"/>
        <w:jc w:val="both"/>
        <w:rPr>
          <w:b w:val="0"/>
          <w:sz w:val="22"/>
          <w:szCs w:val="22"/>
          <w:lang w:val="sr-Cyrl-RS"/>
        </w:rPr>
      </w:pPr>
      <w:r w:rsidRPr="00A456A6">
        <w:rPr>
          <w:b w:val="0"/>
          <w:sz w:val="22"/>
          <w:szCs w:val="22"/>
          <w:lang w:val="sr-Cyrl-RS"/>
        </w:rPr>
        <w:t xml:space="preserve">Планска претпоставка је да се планирају приземља са услужним садржајима. </w:t>
      </w:r>
    </w:p>
    <w:p w14:paraId="0F387E87" w14:textId="77777777" w:rsidR="00265570" w:rsidRPr="00A456A6" w:rsidRDefault="00265570" w:rsidP="00E71BDA">
      <w:pPr>
        <w:pStyle w:val="Naslovi"/>
        <w:numPr>
          <w:ilvl w:val="0"/>
          <w:numId w:val="18"/>
        </w:numPr>
        <w:spacing w:before="120"/>
        <w:jc w:val="both"/>
        <w:rPr>
          <w:b w:val="0"/>
          <w:sz w:val="22"/>
          <w:szCs w:val="22"/>
          <w:lang w:val="sr-Cyrl-RS"/>
        </w:rPr>
      </w:pPr>
      <w:r w:rsidRPr="00A456A6">
        <w:rPr>
          <w:b w:val="0"/>
          <w:sz w:val="22"/>
          <w:szCs w:val="22"/>
          <w:lang w:val="sr-Cyrl-RS"/>
        </w:rPr>
        <w:t xml:space="preserve">Максимални индекс заузетости је до 60% и спратност П+2 +Пк </w:t>
      </w:r>
    </w:p>
    <w:p w14:paraId="055AB3D9" w14:textId="77777777" w:rsidR="00265570" w:rsidRPr="00A456A6" w:rsidRDefault="00265570" w:rsidP="00E71BDA">
      <w:pPr>
        <w:pStyle w:val="Naslovi"/>
        <w:numPr>
          <w:ilvl w:val="0"/>
          <w:numId w:val="18"/>
        </w:numPr>
        <w:spacing w:before="120"/>
        <w:jc w:val="both"/>
        <w:rPr>
          <w:b w:val="0"/>
          <w:sz w:val="22"/>
          <w:szCs w:val="22"/>
          <w:lang w:val="sr-Cyrl-RS"/>
        </w:rPr>
      </w:pPr>
      <w:r w:rsidRPr="00A456A6">
        <w:rPr>
          <w:b w:val="0"/>
          <w:sz w:val="22"/>
          <w:szCs w:val="22"/>
          <w:lang w:val="sr-Cyrl-RS"/>
        </w:rPr>
        <w:t xml:space="preserve">На угловима блокова су могућа и одступања у висини до П+3+Пк. </w:t>
      </w:r>
    </w:p>
    <w:p w14:paraId="03B24528" w14:textId="77777777" w:rsidR="007A5FBE" w:rsidRPr="00A456A6" w:rsidRDefault="00265570" w:rsidP="00E71BDA">
      <w:pPr>
        <w:pStyle w:val="Naslovi"/>
        <w:numPr>
          <w:ilvl w:val="0"/>
          <w:numId w:val="18"/>
        </w:numPr>
        <w:spacing w:before="120"/>
        <w:jc w:val="both"/>
        <w:rPr>
          <w:b w:val="0"/>
          <w:sz w:val="22"/>
          <w:szCs w:val="22"/>
          <w:lang w:val="sr-Cyrl-RS"/>
        </w:rPr>
      </w:pPr>
      <w:r w:rsidRPr="00A456A6">
        <w:rPr>
          <w:b w:val="0"/>
          <w:sz w:val="22"/>
          <w:szCs w:val="22"/>
          <w:lang w:val="sr-Cyrl-RS"/>
        </w:rPr>
        <w:t>Одстојање нових објеката од регулационе линије - грађевинска линија објекта је одређена графичким делом плана</w:t>
      </w:r>
    </w:p>
    <w:p w14:paraId="6913C148" w14:textId="77777777" w:rsidR="00265570" w:rsidRPr="00A456A6" w:rsidRDefault="00265570" w:rsidP="00E71BDA">
      <w:pPr>
        <w:pStyle w:val="Naslovi"/>
        <w:jc w:val="both"/>
        <w:rPr>
          <w:sz w:val="22"/>
          <w:szCs w:val="22"/>
          <w:lang w:val="sr-Cyrl-RS"/>
        </w:rPr>
      </w:pPr>
      <w:r w:rsidRPr="00A456A6">
        <w:rPr>
          <w:sz w:val="22"/>
          <w:szCs w:val="22"/>
          <w:lang w:val="sr-Cyrl-RS"/>
        </w:rPr>
        <w:t>ТИПИЧНА ЦЕЛИНА 11 - ПРАВИЛА ГРАДЊЕ</w:t>
      </w:r>
    </w:p>
    <w:p w14:paraId="35EAD860" w14:textId="77777777" w:rsidR="00956404" w:rsidRPr="00A456A6" w:rsidRDefault="00265570" w:rsidP="00E71BDA">
      <w:pPr>
        <w:pStyle w:val="Naslovi"/>
        <w:spacing w:before="120"/>
        <w:jc w:val="both"/>
        <w:rPr>
          <w:b w:val="0"/>
          <w:sz w:val="22"/>
          <w:szCs w:val="22"/>
          <w:lang w:val="sr-Cyrl-RS"/>
        </w:rPr>
      </w:pPr>
      <w:r w:rsidRPr="00A456A6">
        <w:rPr>
          <w:b w:val="0"/>
          <w:sz w:val="22"/>
          <w:szCs w:val="22"/>
          <w:lang w:val="sr-Cyrl-RS"/>
        </w:rPr>
        <w:t xml:space="preserve">Типичну целину 11 (јавне површине) чине </w:t>
      </w:r>
      <w:r w:rsidR="00A04863" w:rsidRPr="00A456A6">
        <w:rPr>
          <w:b w:val="0"/>
          <w:sz w:val="22"/>
          <w:szCs w:val="22"/>
          <w:lang w:val="sr-Cyrl-RS"/>
        </w:rPr>
        <w:t xml:space="preserve">јавне зелене површине и </w:t>
      </w:r>
      <w:r w:rsidRPr="00A456A6">
        <w:rPr>
          <w:b w:val="0"/>
          <w:sz w:val="22"/>
          <w:szCs w:val="22"/>
          <w:lang w:val="sr-Cyrl-RS"/>
        </w:rPr>
        <w:t>паркови, улице, тргови и делови блокова</w:t>
      </w:r>
      <w:r w:rsidR="00C219D6" w:rsidRPr="00A456A6">
        <w:rPr>
          <w:b w:val="0"/>
          <w:sz w:val="22"/>
          <w:szCs w:val="22"/>
          <w:lang w:val="sr-Cyrl-RS"/>
        </w:rPr>
        <w:t>:</w:t>
      </w:r>
      <w:r w:rsidR="00A04863" w:rsidRPr="00A456A6">
        <w:rPr>
          <w:sz w:val="22"/>
          <w:szCs w:val="22"/>
          <w:lang w:val="sr-Cyrl-RS"/>
        </w:rPr>
        <w:t>04</w:t>
      </w:r>
      <w:r w:rsidR="00A04863" w:rsidRPr="00A456A6">
        <w:rPr>
          <w:b w:val="0"/>
          <w:sz w:val="22"/>
          <w:szCs w:val="22"/>
          <w:lang w:val="sr-Cyrl-RS"/>
        </w:rPr>
        <w:t xml:space="preserve">, </w:t>
      </w:r>
      <w:r w:rsidR="00A04863" w:rsidRPr="00A456A6">
        <w:rPr>
          <w:sz w:val="22"/>
          <w:szCs w:val="22"/>
          <w:lang w:val="sr-Cyrl-RS"/>
        </w:rPr>
        <w:t>05</w:t>
      </w:r>
      <w:r w:rsidR="00A04863" w:rsidRPr="00A456A6">
        <w:rPr>
          <w:b w:val="0"/>
          <w:sz w:val="22"/>
          <w:szCs w:val="22"/>
          <w:lang w:val="sr-Cyrl-RS"/>
        </w:rPr>
        <w:t xml:space="preserve">, </w:t>
      </w:r>
      <w:r w:rsidRPr="00A456A6">
        <w:rPr>
          <w:sz w:val="22"/>
          <w:szCs w:val="22"/>
          <w:lang w:val="sr-Cyrl-RS"/>
        </w:rPr>
        <w:t>06</w:t>
      </w:r>
      <w:r w:rsidRPr="00A456A6">
        <w:rPr>
          <w:b w:val="0"/>
          <w:sz w:val="22"/>
          <w:szCs w:val="22"/>
          <w:lang w:val="sr-Cyrl-RS"/>
        </w:rPr>
        <w:t xml:space="preserve">, </w:t>
      </w:r>
      <w:r w:rsidR="00A04863" w:rsidRPr="00A456A6">
        <w:rPr>
          <w:sz w:val="22"/>
          <w:szCs w:val="22"/>
          <w:lang w:val="sr-Cyrl-RS"/>
        </w:rPr>
        <w:t>12</w:t>
      </w:r>
      <w:r w:rsidR="00A04863" w:rsidRPr="00A456A6">
        <w:rPr>
          <w:b w:val="0"/>
          <w:sz w:val="22"/>
          <w:szCs w:val="22"/>
          <w:lang w:val="sr-Cyrl-RS"/>
        </w:rPr>
        <w:t xml:space="preserve">, </w:t>
      </w:r>
      <w:r w:rsidRPr="00A456A6">
        <w:rPr>
          <w:sz w:val="22"/>
          <w:szCs w:val="22"/>
          <w:lang w:val="sr-Cyrl-RS"/>
        </w:rPr>
        <w:t>18</w:t>
      </w:r>
      <w:r w:rsidRPr="00A456A6">
        <w:rPr>
          <w:b w:val="0"/>
          <w:sz w:val="22"/>
          <w:szCs w:val="22"/>
          <w:lang w:val="sr-Cyrl-RS"/>
        </w:rPr>
        <w:t xml:space="preserve"> и </w:t>
      </w:r>
      <w:r w:rsidRPr="00A456A6">
        <w:rPr>
          <w:sz w:val="22"/>
          <w:szCs w:val="22"/>
          <w:lang w:val="sr-Cyrl-RS"/>
        </w:rPr>
        <w:t>24</w:t>
      </w:r>
      <w:r w:rsidRPr="00A456A6">
        <w:rPr>
          <w:b w:val="0"/>
          <w:sz w:val="22"/>
          <w:szCs w:val="22"/>
          <w:lang w:val="sr-Cyrl-RS"/>
        </w:rPr>
        <w:t>. Правила градње садрже и услове за уређење зелених и слободних површина.</w:t>
      </w:r>
    </w:p>
    <w:p w14:paraId="0D7B9FF6" w14:textId="77777777" w:rsidR="00265570" w:rsidRPr="00A456A6" w:rsidRDefault="00265570" w:rsidP="00E71BDA">
      <w:pPr>
        <w:pStyle w:val="Naslovi"/>
        <w:jc w:val="both"/>
        <w:rPr>
          <w:sz w:val="22"/>
          <w:szCs w:val="22"/>
          <w:lang w:val="sr-Cyrl-RS"/>
        </w:rPr>
      </w:pPr>
      <w:r w:rsidRPr="00A456A6">
        <w:rPr>
          <w:sz w:val="22"/>
          <w:szCs w:val="22"/>
          <w:lang w:val="sr-Cyrl-RS"/>
        </w:rPr>
        <w:t>Паркови</w:t>
      </w:r>
    </w:p>
    <w:p w14:paraId="5AB465F9"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Код реконструкције сачувати парк у постојећим границама или га проширити, уклонити привремене објекте, реконструисати парк у стилу у којем је подигнут. Дозвољени су: санитарна сеча стабала; реконструкција цветњака; нова садња; реконструкција вртно - архитектонских елемената; реконструкција стаза; подизање нових вртно - архитектонских елемената; подизање фонтана; реконструкција и поправка спортске опреме и објеката и дечијих игралишта и ограђивање парка.</w:t>
      </w:r>
    </w:p>
    <w:p w14:paraId="55B8F7D8" w14:textId="77777777" w:rsidR="00265570" w:rsidRPr="00A456A6" w:rsidRDefault="00265570" w:rsidP="00E71BDA">
      <w:pPr>
        <w:pStyle w:val="Naslovi"/>
        <w:jc w:val="both"/>
        <w:rPr>
          <w:sz w:val="22"/>
          <w:szCs w:val="22"/>
          <w:lang w:val="sr-Cyrl-RS"/>
        </w:rPr>
      </w:pPr>
      <w:r w:rsidRPr="00A456A6">
        <w:rPr>
          <w:sz w:val="22"/>
          <w:szCs w:val="22"/>
          <w:lang w:val="sr-Cyrl-RS"/>
        </w:rPr>
        <w:t>Скверови</w:t>
      </w:r>
    </w:p>
    <w:p w14:paraId="3408F302"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Код реконструкције сачувати сквер у постојећим границама, уклонити привремене објекте и реконструисати сквер у стилу у којем је подигнут; ув</w:t>
      </w:r>
      <w:r w:rsidR="003D42DE" w:rsidRPr="00A456A6">
        <w:rPr>
          <w:b w:val="0"/>
          <w:sz w:val="22"/>
          <w:szCs w:val="22"/>
          <w:lang w:val="sr-Cyrl-RS"/>
        </w:rPr>
        <w:t>ажавати правце пешачког кретања.</w:t>
      </w:r>
    </w:p>
    <w:p w14:paraId="565F6FE3"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 xml:space="preserve">Дозвољени радови су санитарна сеча стабала; реконструкција цветњака; нова садња; реконструкција вртно - архитектонских елемената; реконструкција стаза; реконструкција постојећих објеката; подизање нових вртно - архитектонских елемената; подизање фонтана; реконструкција и поправка дечијих игралишта. </w:t>
      </w:r>
    </w:p>
    <w:p w14:paraId="26544157" w14:textId="77777777" w:rsidR="00265570" w:rsidRPr="00A456A6" w:rsidRDefault="00265570" w:rsidP="00E71BDA">
      <w:pPr>
        <w:pStyle w:val="Naslovi"/>
        <w:jc w:val="both"/>
        <w:rPr>
          <w:sz w:val="22"/>
          <w:szCs w:val="22"/>
          <w:lang w:val="sr-Cyrl-RS"/>
        </w:rPr>
      </w:pPr>
      <w:r w:rsidRPr="00A456A6">
        <w:rPr>
          <w:sz w:val="22"/>
          <w:szCs w:val="22"/>
          <w:lang w:val="sr-Cyrl-RS"/>
        </w:rPr>
        <w:t>Дрвореди</w:t>
      </w:r>
    </w:p>
    <w:p w14:paraId="095B7356"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Дозвољени радови су уклањање сувих и болесних стабала; уклањање стабала у случају када то захтева општи интерес утврђен на основу закона; садња новог дрвећа и стандардне мере неге стабала. Дрвореде обнављати врстом дрвећа која доминира у дрвореду, под условом да се показала адекватном у датим условима; предвидети садњу школованих садница (висина садница 3,5 m, стабло чисто од грана до висине од 2,5 m и прсног пречника најмање 10 cm);</w:t>
      </w:r>
    </w:p>
    <w:p w14:paraId="14645DB9"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Код подизања нових дрвореда садњу ускладити са оријентацијом улице; избор врста прилагодити висини зграда; сагледати могућност садње у једносмерним улицама; сагледати могућност садње у пешачким улицама и зонама; сагледати могућност формирања травних баштица са дрворедима; садњу усагласити са синхрон планом; најмање растојање између садница прилагодити врсти дрвећа у дрвореду и станишним условима; предвидети садњу школованих садница (висина садница 3,5 m, стабло чисто од грана до висине од 2,5 m и прсног пречника најмање 10 cm);</w:t>
      </w:r>
    </w:p>
    <w:p w14:paraId="696C2D83" w14:textId="77777777" w:rsidR="00265570" w:rsidRPr="00A456A6" w:rsidRDefault="00265570" w:rsidP="00E71BDA">
      <w:pPr>
        <w:pStyle w:val="Naslovi"/>
        <w:jc w:val="both"/>
        <w:rPr>
          <w:sz w:val="22"/>
          <w:szCs w:val="22"/>
          <w:lang w:val="sr-Cyrl-RS"/>
        </w:rPr>
      </w:pPr>
      <w:r w:rsidRPr="00A456A6">
        <w:rPr>
          <w:sz w:val="22"/>
          <w:szCs w:val="22"/>
          <w:lang w:val="sr-Cyrl-RS"/>
        </w:rPr>
        <w:t>Мобилијар</w:t>
      </w:r>
    </w:p>
    <w:p w14:paraId="761AFA57"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 xml:space="preserve">За опремање урбаним мобилијаром, реконструкције и обнове у оквиру постојећих јавних површина нема посебних услови и правила и није предвиђена израда даље планске </w:t>
      </w:r>
      <w:r w:rsidRPr="00A456A6">
        <w:rPr>
          <w:b w:val="0"/>
          <w:sz w:val="22"/>
          <w:szCs w:val="22"/>
          <w:lang w:val="sr-Cyrl-RS"/>
        </w:rPr>
        <w:lastRenderedPageBreak/>
        <w:t xml:space="preserve">документације, већ се даља разрада врши кроз израду законом прописане потребне техничке документације. </w:t>
      </w:r>
    </w:p>
    <w:p w14:paraId="0402D033" w14:textId="77777777" w:rsidR="00265570" w:rsidRPr="00A456A6" w:rsidRDefault="00265570" w:rsidP="00E71BDA">
      <w:pPr>
        <w:pStyle w:val="Naslovi"/>
        <w:spacing w:before="120"/>
        <w:jc w:val="both"/>
        <w:rPr>
          <w:b w:val="0"/>
          <w:sz w:val="22"/>
          <w:szCs w:val="22"/>
          <w:lang w:val="sr-Cyrl-RS"/>
        </w:rPr>
      </w:pPr>
      <w:r w:rsidRPr="00A456A6">
        <w:rPr>
          <w:b w:val="0"/>
          <w:sz w:val="22"/>
          <w:szCs w:val="22"/>
          <w:lang w:val="sr-Cyrl-RS"/>
        </w:rPr>
        <w:t xml:space="preserve">За мобилијар главне улице као интегралног дела чаршије овај план садржи идејно решење, као и посебна правила градње. </w:t>
      </w:r>
    </w:p>
    <w:p w14:paraId="7AF9D9EA" w14:textId="77777777" w:rsidR="004411DE" w:rsidRPr="00E02E52" w:rsidRDefault="00930779" w:rsidP="00E71BDA">
      <w:pPr>
        <w:pStyle w:val="Naslovi"/>
        <w:jc w:val="both"/>
        <w:rPr>
          <w:sz w:val="24"/>
          <w:szCs w:val="24"/>
          <w:u w:val="single"/>
          <w:lang w:val="sr-Cyrl-RS"/>
        </w:rPr>
      </w:pPr>
      <w:r w:rsidRPr="00E02E52">
        <w:rPr>
          <w:sz w:val="24"/>
          <w:szCs w:val="24"/>
          <w:u w:val="single"/>
          <w:lang w:val="sr-Cyrl-RS"/>
        </w:rPr>
        <w:t xml:space="preserve">2.3. </w:t>
      </w:r>
      <w:r w:rsidR="004411DE" w:rsidRPr="00E02E52">
        <w:rPr>
          <w:sz w:val="24"/>
          <w:szCs w:val="24"/>
          <w:u w:val="single"/>
          <w:lang w:val="sr-Cyrl-RS"/>
        </w:rPr>
        <w:t>Идејно решење</w:t>
      </w:r>
    </w:p>
    <w:p w14:paraId="5E29D859" w14:textId="77777777" w:rsidR="004411DE" w:rsidRDefault="004411DE" w:rsidP="00E71BDA">
      <w:pPr>
        <w:pStyle w:val="Naslovi"/>
        <w:spacing w:before="120"/>
        <w:jc w:val="both"/>
        <w:rPr>
          <w:b w:val="0"/>
          <w:sz w:val="22"/>
          <w:szCs w:val="22"/>
          <w:lang w:val="sr-Cyrl-RS"/>
        </w:rPr>
      </w:pPr>
      <w:r w:rsidRPr="00A456A6">
        <w:rPr>
          <w:b w:val="0"/>
          <w:sz w:val="22"/>
          <w:szCs w:val="22"/>
          <w:lang w:val="sr-Cyrl-RS"/>
        </w:rPr>
        <w:t>Идејно решење главне улице - улице Кнеза Лазара је саставни део Плана детаљне регулације централне зоне насеља Велико Градиште. Идејно решење је приказано у оквиру посебних графичких прилога Плана и детаљно је финалну обраду главне улице, шару и начин поплочавања, те зоне у оквиру уличног профила које се остављају за пешачки и колски саобраћај, као и зоне за паркирање и постављање дрвореда. Решење је такво да омогућава коришћење улице и као једносмерне саобраћајнице са сталним моторизованим саобраћајем и обостраним подужним паркирањем, и као пешачке зоне која ће у одређенеим периодима дана/недеље или у потпуности бити без моторизованог саобраћаја. Режим коришћења биће прецизиран од стране општинских органа.</w:t>
      </w:r>
    </w:p>
    <w:p w14:paraId="31E192D7" w14:textId="77777777" w:rsidR="00E02E52" w:rsidRDefault="00E02E52" w:rsidP="00E71BDA">
      <w:pPr>
        <w:pStyle w:val="Naslovi"/>
        <w:spacing w:before="120"/>
        <w:jc w:val="both"/>
        <w:rPr>
          <w:b w:val="0"/>
          <w:sz w:val="22"/>
          <w:szCs w:val="22"/>
          <w:lang w:val="sr-Cyrl-RS"/>
        </w:rPr>
      </w:pPr>
    </w:p>
    <w:p w14:paraId="35CB0FF5" w14:textId="77777777" w:rsidR="00E02E52" w:rsidRDefault="00E02E52" w:rsidP="00E71BDA">
      <w:pPr>
        <w:pStyle w:val="Naslovi"/>
        <w:spacing w:before="120"/>
        <w:jc w:val="both"/>
        <w:rPr>
          <w:b w:val="0"/>
          <w:sz w:val="22"/>
          <w:szCs w:val="22"/>
          <w:lang w:val="sr-Cyrl-RS"/>
        </w:rPr>
      </w:pPr>
    </w:p>
    <w:p w14:paraId="4A2FF947" w14:textId="5FC77B37" w:rsidR="00E02E52" w:rsidRPr="00E26A39" w:rsidRDefault="00E26A39" w:rsidP="00E26A39">
      <w:pPr>
        <w:pStyle w:val="Naslovi"/>
        <w:shd w:val="clear" w:color="auto" w:fill="D9D9D9" w:themeFill="background1" w:themeFillShade="D9"/>
        <w:jc w:val="both"/>
        <w:rPr>
          <w:u w:val="single"/>
          <w:lang w:val="sr-Cyrl-RS"/>
        </w:rPr>
      </w:pPr>
      <w:r w:rsidRPr="00E26A39">
        <w:rPr>
          <w:u w:val="single"/>
          <w:lang w:val="sr-Cyrl-RS"/>
        </w:rPr>
        <w:t>3. ЗАВРШНЕ ОДРЕДБЕ</w:t>
      </w:r>
    </w:p>
    <w:p w14:paraId="115AEF4A" w14:textId="77777777" w:rsidR="00E26A39" w:rsidRDefault="00E26A39" w:rsidP="00E71BDA">
      <w:pPr>
        <w:pStyle w:val="Naslovi"/>
        <w:spacing w:before="120"/>
        <w:jc w:val="both"/>
        <w:rPr>
          <w:b w:val="0"/>
          <w:sz w:val="22"/>
          <w:szCs w:val="22"/>
          <w:lang w:val="sr-Cyrl-RS"/>
        </w:rPr>
      </w:pPr>
    </w:p>
    <w:p w14:paraId="61BDB6E2" w14:textId="54618758" w:rsidR="00E02E52" w:rsidRDefault="00E26A39" w:rsidP="00E71BDA">
      <w:pPr>
        <w:pStyle w:val="Naslovi"/>
        <w:spacing w:before="120"/>
        <w:jc w:val="both"/>
        <w:rPr>
          <w:b w:val="0"/>
          <w:sz w:val="22"/>
          <w:szCs w:val="22"/>
          <w:lang w:val="sr-Cyrl-RS"/>
        </w:rPr>
      </w:pPr>
      <w:r>
        <w:rPr>
          <w:b w:val="0"/>
          <w:sz w:val="22"/>
          <w:szCs w:val="22"/>
          <w:lang w:val="sr-Cyrl-RS"/>
        </w:rPr>
        <w:t>Измен</w:t>
      </w:r>
      <w:r w:rsidR="00A30698">
        <w:rPr>
          <w:b w:val="0"/>
          <w:sz w:val="22"/>
          <w:szCs w:val="22"/>
          <w:lang w:val="sr-Cyrl-RS"/>
        </w:rPr>
        <w:t>а</w:t>
      </w:r>
      <w:r>
        <w:rPr>
          <w:b w:val="0"/>
          <w:sz w:val="22"/>
          <w:szCs w:val="22"/>
          <w:lang w:val="sr-Cyrl-RS"/>
        </w:rPr>
        <w:t xml:space="preserve"> и допун</w:t>
      </w:r>
      <w:r w:rsidR="00A30698">
        <w:rPr>
          <w:b w:val="0"/>
          <w:sz w:val="22"/>
          <w:szCs w:val="22"/>
          <w:lang w:val="sr-Cyrl-RS"/>
        </w:rPr>
        <w:t>а</w:t>
      </w:r>
      <w:r>
        <w:rPr>
          <w:b w:val="0"/>
          <w:sz w:val="22"/>
          <w:szCs w:val="22"/>
          <w:lang w:val="sr-Cyrl-RS"/>
        </w:rPr>
        <w:t xml:space="preserve"> Плана детаљне регулације централне зоне насеља Велико Градиште ступају </w:t>
      </w:r>
      <w:r w:rsidRPr="00E26A39">
        <w:rPr>
          <w:b w:val="0"/>
          <w:sz w:val="22"/>
          <w:szCs w:val="22"/>
          <w:lang w:val="sr-Cyrl-RS"/>
        </w:rPr>
        <w:t>на снагу осмог дана од дана објављивања у „Службеном гласнику општине Велико Градиште“.</w:t>
      </w:r>
    </w:p>
    <w:p w14:paraId="461DE23B" w14:textId="77777777" w:rsidR="00E02E52" w:rsidRDefault="00E02E52" w:rsidP="00E71BDA">
      <w:pPr>
        <w:pStyle w:val="Naslovi"/>
        <w:spacing w:before="120"/>
        <w:jc w:val="both"/>
        <w:rPr>
          <w:b w:val="0"/>
          <w:sz w:val="22"/>
          <w:szCs w:val="22"/>
          <w:lang w:val="sr-Cyrl-RS"/>
        </w:rPr>
      </w:pPr>
    </w:p>
    <w:p w14:paraId="23B355BA" w14:textId="77777777" w:rsidR="004C44D0" w:rsidRDefault="004C44D0" w:rsidP="00E71BDA">
      <w:pPr>
        <w:pStyle w:val="Naslovi"/>
        <w:spacing w:before="120"/>
        <w:jc w:val="both"/>
        <w:rPr>
          <w:b w:val="0"/>
          <w:sz w:val="22"/>
          <w:szCs w:val="22"/>
          <w:lang w:val="sr-Cyrl-RS"/>
        </w:rPr>
      </w:pPr>
    </w:p>
    <w:p w14:paraId="31EC747F" w14:textId="77777777" w:rsidR="004C44D0" w:rsidRPr="00A30698" w:rsidRDefault="004C44D0" w:rsidP="00E71BDA">
      <w:pPr>
        <w:pStyle w:val="Naslovi"/>
        <w:spacing w:before="120"/>
        <w:jc w:val="both"/>
        <w:rPr>
          <w:b w:val="0"/>
          <w:sz w:val="22"/>
          <w:szCs w:val="22"/>
          <w:lang w:val="sr-Cyrl-RS"/>
        </w:rPr>
      </w:pPr>
    </w:p>
    <w:p w14:paraId="41A4FE8B" w14:textId="55FF4E66" w:rsidR="004C44D0" w:rsidRPr="00A30698" w:rsidRDefault="004C44D0" w:rsidP="004C44D0">
      <w:pPr>
        <w:pStyle w:val="Potpis"/>
        <w:spacing w:after="40"/>
        <w:rPr>
          <w:rFonts w:ascii="Arial" w:hAnsi="Arial" w:cs="Arial"/>
          <w:lang w:val="sr-Cyrl-RS"/>
        </w:rPr>
      </w:pPr>
      <w:r w:rsidRPr="00A30698">
        <w:rPr>
          <w:rFonts w:ascii="Arial" w:hAnsi="Arial" w:cs="Arial"/>
        </w:rPr>
        <w:t xml:space="preserve">СКУПШТИНА </w:t>
      </w:r>
      <w:r w:rsidRPr="00A30698">
        <w:rPr>
          <w:rFonts w:ascii="Arial" w:hAnsi="Arial" w:cs="Arial"/>
          <w:lang w:val="sr-Cyrl-RS"/>
        </w:rPr>
        <w:t>ОПШТИНЕ ВЕЛИКО ГРАДИШТЕ</w:t>
      </w:r>
    </w:p>
    <w:p w14:paraId="71C5F648" w14:textId="4C81AC08" w:rsidR="004C44D0" w:rsidRPr="00A30698" w:rsidRDefault="004C44D0" w:rsidP="004C44D0">
      <w:pPr>
        <w:pStyle w:val="Potpis"/>
        <w:spacing w:after="40"/>
        <w:rPr>
          <w:rFonts w:ascii="Arial" w:hAnsi="Arial" w:cs="Arial"/>
        </w:rPr>
      </w:pPr>
      <w:r w:rsidRPr="00A30698">
        <w:rPr>
          <w:rFonts w:ascii="Arial" w:hAnsi="Arial" w:cs="Arial"/>
        </w:rPr>
        <w:t xml:space="preserve">Број: </w:t>
      </w:r>
      <w:r w:rsidRPr="00A30698">
        <w:rPr>
          <w:rFonts w:ascii="Arial" w:hAnsi="Arial" w:cs="Arial"/>
          <w:lang w:val="sr-Cyrl-RS"/>
        </w:rPr>
        <w:t>353-410/2021-01-1</w:t>
      </w:r>
    </w:p>
    <w:p w14:paraId="5286158D" w14:textId="0AD60098" w:rsidR="004C44D0" w:rsidRPr="00A30698" w:rsidRDefault="004C44D0" w:rsidP="004C44D0">
      <w:pPr>
        <w:pStyle w:val="Potpis"/>
        <w:spacing w:after="40"/>
        <w:rPr>
          <w:rFonts w:ascii="Arial" w:hAnsi="Arial" w:cs="Arial"/>
          <w:lang w:val="sr-Cyrl-RS"/>
        </w:rPr>
      </w:pPr>
      <w:r w:rsidRPr="00A30698">
        <w:rPr>
          <w:rFonts w:ascii="Arial" w:hAnsi="Arial" w:cs="Arial"/>
          <w:lang w:val="sr-Cyrl-RS"/>
        </w:rPr>
        <w:t xml:space="preserve">19. јул </w:t>
      </w:r>
      <w:r w:rsidRPr="00A30698">
        <w:rPr>
          <w:rFonts w:ascii="Arial" w:hAnsi="Arial" w:cs="Arial"/>
        </w:rPr>
        <w:t>20</w:t>
      </w:r>
      <w:r w:rsidRPr="00A30698">
        <w:rPr>
          <w:rFonts w:ascii="Arial" w:hAnsi="Arial" w:cs="Arial"/>
          <w:lang w:val="sr-Cyrl-RS"/>
        </w:rPr>
        <w:t>21</w:t>
      </w:r>
      <w:r w:rsidRPr="00A30698">
        <w:rPr>
          <w:rFonts w:ascii="Arial" w:hAnsi="Arial" w:cs="Arial"/>
        </w:rPr>
        <w:t>. године</w:t>
      </w:r>
    </w:p>
    <w:p w14:paraId="7CF5A38D" w14:textId="77777777" w:rsidR="004C44D0" w:rsidRPr="00A30698" w:rsidRDefault="004C44D0" w:rsidP="004C44D0">
      <w:pPr>
        <w:pStyle w:val="Potpis"/>
        <w:spacing w:after="40"/>
        <w:rPr>
          <w:rFonts w:ascii="Arial" w:hAnsi="Arial" w:cs="Arial"/>
          <w:lang w:val="sr-Cyrl-RS"/>
        </w:rPr>
      </w:pPr>
    </w:p>
    <w:p w14:paraId="573E0141" w14:textId="77777777" w:rsidR="004C44D0" w:rsidRPr="00A30698" w:rsidRDefault="004C44D0" w:rsidP="004C44D0">
      <w:pPr>
        <w:pStyle w:val="Potpis"/>
        <w:spacing w:after="40"/>
        <w:rPr>
          <w:rFonts w:ascii="Arial" w:hAnsi="Arial" w:cs="Arial"/>
          <w:lang w:val="sr-Cyrl-RS"/>
        </w:rPr>
      </w:pPr>
    </w:p>
    <w:p w14:paraId="00C301A5" w14:textId="77777777" w:rsidR="004C44D0" w:rsidRPr="00A30698" w:rsidRDefault="004C44D0" w:rsidP="004C44D0">
      <w:pPr>
        <w:pStyle w:val="Potpis"/>
        <w:spacing w:after="40"/>
        <w:rPr>
          <w:rFonts w:ascii="Arial" w:hAnsi="Arial" w:cs="Arial"/>
          <w:lang w:val="sr-Cyrl-RS"/>
        </w:rPr>
      </w:pPr>
    </w:p>
    <w:p w14:paraId="5422C10D" w14:textId="77777777" w:rsidR="004C44D0" w:rsidRPr="00A30698" w:rsidRDefault="004C44D0" w:rsidP="004C44D0">
      <w:pPr>
        <w:pStyle w:val="Potpis"/>
        <w:spacing w:after="40"/>
        <w:rPr>
          <w:rFonts w:ascii="Arial" w:hAnsi="Arial" w:cs="Arial"/>
          <w:lang w:val="sr-Cyrl-RS"/>
        </w:rPr>
      </w:pPr>
    </w:p>
    <w:p w14:paraId="7690568C" w14:textId="77777777" w:rsidR="004C44D0" w:rsidRPr="00A30698" w:rsidRDefault="004C44D0" w:rsidP="004C44D0">
      <w:pPr>
        <w:pStyle w:val="Potpis"/>
        <w:spacing w:after="40"/>
        <w:ind w:left="4248" w:firstLine="708"/>
        <w:rPr>
          <w:rFonts w:ascii="Arial" w:hAnsi="Arial" w:cs="Arial"/>
          <w:lang w:val="sr-Cyrl-RS"/>
        </w:rPr>
      </w:pPr>
      <w:r w:rsidRPr="00A30698">
        <w:rPr>
          <w:rFonts w:ascii="Arial" w:hAnsi="Arial" w:cs="Arial"/>
        </w:rPr>
        <w:t>ПРЕДСЕДНИК</w:t>
      </w:r>
    </w:p>
    <w:p w14:paraId="1A554281" w14:textId="0FE2526F" w:rsidR="004C44D0" w:rsidRPr="00A30698" w:rsidRDefault="004C44D0" w:rsidP="004C44D0">
      <w:pPr>
        <w:pStyle w:val="Potpis"/>
        <w:spacing w:after="40"/>
        <w:ind w:left="4248" w:firstLine="708"/>
        <w:rPr>
          <w:rFonts w:ascii="Arial" w:hAnsi="Arial" w:cs="Arial"/>
          <w:lang w:val="sr-Cyrl-RS"/>
        </w:rPr>
      </w:pPr>
      <w:r w:rsidRPr="00A30698">
        <w:rPr>
          <w:rFonts w:ascii="Arial" w:hAnsi="Arial" w:cs="Arial"/>
        </w:rPr>
        <w:t xml:space="preserve">Скупштине </w:t>
      </w:r>
      <w:r w:rsidRPr="00A30698">
        <w:rPr>
          <w:rFonts w:ascii="Arial" w:hAnsi="Arial" w:cs="Arial"/>
          <w:lang w:val="sr-Cyrl-RS"/>
        </w:rPr>
        <w:t>општине</w:t>
      </w:r>
      <w:r w:rsidRPr="00A30698">
        <w:rPr>
          <w:rFonts w:ascii="Arial" w:hAnsi="Arial" w:cs="Arial"/>
        </w:rPr>
        <w:t>,</w:t>
      </w:r>
    </w:p>
    <w:p w14:paraId="037CBB04" w14:textId="79C2E870" w:rsidR="00E02E52" w:rsidRPr="00A30698" w:rsidRDefault="004C44D0" w:rsidP="004C44D0">
      <w:pPr>
        <w:pStyle w:val="Potpis"/>
        <w:spacing w:after="40"/>
        <w:ind w:left="4248" w:firstLine="708"/>
        <w:rPr>
          <w:rFonts w:ascii="Arial" w:hAnsi="Arial" w:cs="Arial"/>
          <w:b/>
          <w:lang w:val="sr-Cyrl-RS"/>
        </w:rPr>
      </w:pPr>
      <w:r w:rsidRPr="00A30698">
        <w:rPr>
          <w:rFonts w:ascii="Arial" w:hAnsi="Arial" w:cs="Arial"/>
          <w:lang w:val="sr-Cyrl-RS"/>
        </w:rPr>
        <w:t>Владимир Штрбац</w:t>
      </w:r>
    </w:p>
    <w:p w14:paraId="631F4A2A" w14:textId="77777777" w:rsidR="00E02E52" w:rsidRPr="00A30698" w:rsidRDefault="00E02E52" w:rsidP="00E71BDA">
      <w:pPr>
        <w:pStyle w:val="Naslovi"/>
        <w:spacing w:before="120"/>
        <w:jc w:val="both"/>
        <w:rPr>
          <w:b w:val="0"/>
          <w:sz w:val="22"/>
          <w:szCs w:val="22"/>
          <w:lang w:val="sr-Cyrl-RS"/>
        </w:rPr>
      </w:pPr>
    </w:p>
    <w:p w14:paraId="426D1290" w14:textId="77777777" w:rsidR="00E02E52" w:rsidRDefault="00E02E52" w:rsidP="00E71BDA">
      <w:pPr>
        <w:pStyle w:val="Naslovi"/>
        <w:spacing w:before="120"/>
        <w:jc w:val="both"/>
        <w:rPr>
          <w:b w:val="0"/>
          <w:sz w:val="22"/>
          <w:szCs w:val="22"/>
          <w:lang w:val="sr-Cyrl-RS"/>
        </w:rPr>
      </w:pPr>
    </w:p>
    <w:p w14:paraId="6D6DE7F7" w14:textId="77777777" w:rsidR="00E02E52" w:rsidRDefault="00E02E52" w:rsidP="00E71BDA">
      <w:pPr>
        <w:pStyle w:val="Naslovi"/>
        <w:spacing w:before="120"/>
        <w:jc w:val="both"/>
        <w:rPr>
          <w:b w:val="0"/>
          <w:sz w:val="22"/>
          <w:szCs w:val="22"/>
          <w:lang w:val="sr-Cyrl-RS"/>
        </w:rPr>
      </w:pPr>
    </w:p>
    <w:sectPr w:rsidR="00E02E52" w:rsidSect="00F82AE1">
      <w:headerReference w:type="default" r:id="rId13"/>
      <w:footerReference w:type="default" r:id="rId14"/>
      <w:pgSz w:w="11909" w:h="16834" w:code="9"/>
      <w:pgMar w:top="1247" w:right="1021" w:bottom="1134" w:left="1474" w:header="851" w:footer="5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ABAC" w14:textId="77777777" w:rsidR="00A30698" w:rsidRDefault="00A30698" w:rsidP="005A5EDF">
      <w:pPr>
        <w:spacing w:after="0" w:line="240" w:lineRule="auto"/>
      </w:pPr>
      <w:r>
        <w:separator/>
      </w:r>
    </w:p>
  </w:endnote>
  <w:endnote w:type="continuationSeparator" w:id="0">
    <w:p w14:paraId="2A77D45C" w14:textId="77777777" w:rsidR="00A30698" w:rsidRDefault="00A30698" w:rsidP="005A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ngkok Bold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elv">
    <w:charset w:val="00"/>
    <w:family w:val="auto"/>
    <w:pitch w:val="variable"/>
    <w:sig w:usb0="00000087" w:usb1="00000000" w:usb2="00000000" w:usb3="00000000" w:csb0="0000001B" w:csb1="00000000"/>
  </w:font>
  <w:font w:name="CHelvPlain">
    <w:charset w:val="00"/>
    <w:family w:val="swiss"/>
    <w:pitch w:val="variable"/>
    <w:sig w:usb0="A00000AF" w:usb1="10002048" w:usb2="00000000" w:usb3="00000000" w:csb0="00000111" w:csb1="00000000"/>
  </w:font>
  <w:font w:name="Albany">
    <w:altName w:val="Arial"/>
    <w:charset w:val="00"/>
    <w:family w:val="swiss"/>
    <w:pitch w:val="variable"/>
  </w:font>
  <w:font w:name="HG Mincho Light J">
    <w:altName w:val="Times New Roman"/>
    <w:charset w:val="00"/>
    <w:family w:val="auto"/>
    <w:pitch w:val="variable"/>
  </w:font>
  <w:font w:name="YuTimes">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73372790"/>
      <w:docPartObj>
        <w:docPartGallery w:val="Page Numbers (Bottom of Page)"/>
        <w:docPartUnique/>
      </w:docPartObj>
    </w:sdtPr>
    <w:sdtEndPr/>
    <w:sdtContent>
      <w:sdt>
        <w:sdtPr>
          <w:rPr>
            <w:rFonts w:ascii="Arial Narrow" w:hAnsi="Arial Narrow"/>
            <w:sz w:val="18"/>
            <w:szCs w:val="18"/>
          </w:rPr>
          <w:id w:val="-1676641569"/>
          <w:docPartObj>
            <w:docPartGallery w:val="Page Numbers (Bottom of Page)"/>
            <w:docPartUnique/>
          </w:docPartObj>
        </w:sdtPr>
        <w:sdtEndPr/>
        <w:sdtContent>
          <w:sdt>
            <w:sdtPr>
              <w:rPr>
                <w:rFonts w:ascii="Arial Narrow" w:hAnsi="Arial Narrow"/>
                <w:sz w:val="18"/>
                <w:szCs w:val="18"/>
              </w:rPr>
              <w:id w:val="561760593"/>
              <w:docPartObj>
                <w:docPartGallery w:val="Page Numbers (Top of Page)"/>
                <w:docPartUnique/>
              </w:docPartObj>
            </w:sdtPr>
            <w:sdtEndPr/>
            <w:sdtContent>
              <w:p w14:paraId="16ED83D1" w14:textId="77777777" w:rsidR="00A30698" w:rsidRPr="00D463DD" w:rsidRDefault="00A30698" w:rsidP="00D463DD">
                <w:pPr>
                  <w:pStyle w:val="Footer"/>
                  <w:pBdr>
                    <w:top w:val="single" w:sz="4" w:space="1" w:color="auto"/>
                  </w:pBdr>
                  <w:jc w:val="right"/>
                  <w:rPr>
                    <w:rFonts w:ascii="Arial Narrow" w:hAnsi="Arial Narrow"/>
                    <w:sz w:val="18"/>
                    <w:szCs w:val="18"/>
                  </w:rPr>
                </w:pPr>
                <w:r>
                  <w:rPr>
                    <w:rFonts w:ascii="Arial Narrow" w:hAnsi="Arial Narrow"/>
                    <w:sz w:val="18"/>
                    <w:szCs w:val="18"/>
                  </w:rPr>
                  <w:t>страна</w:t>
                </w:r>
                <w:r w:rsidRPr="00B32260">
                  <w:rPr>
                    <w:rFonts w:ascii="Arial Narrow" w:hAnsi="Arial Narrow"/>
                    <w:b/>
                    <w:bCs/>
                    <w:sz w:val="18"/>
                    <w:szCs w:val="18"/>
                  </w:rPr>
                  <w:fldChar w:fldCharType="begin"/>
                </w:r>
                <w:r w:rsidRPr="00B32260">
                  <w:rPr>
                    <w:rFonts w:ascii="Arial Narrow" w:hAnsi="Arial Narrow"/>
                    <w:b/>
                    <w:bCs/>
                    <w:sz w:val="18"/>
                    <w:szCs w:val="18"/>
                  </w:rPr>
                  <w:instrText xml:space="preserve"> PAGE </w:instrText>
                </w:r>
                <w:r w:rsidRPr="00B32260">
                  <w:rPr>
                    <w:rFonts w:ascii="Arial Narrow" w:hAnsi="Arial Narrow"/>
                    <w:b/>
                    <w:bCs/>
                    <w:sz w:val="18"/>
                    <w:szCs w:val="18"/>
                  </w:rPr>
                  <w:fldChar w:fldCharType="separate"/>
                </w:r>
                <w:r w:rsidR="00507D7D">
                  <w:rPr>
                    <w:rFonts w:ascii="Arial Narrow" w:hAnsi="Arial Narrow"/>
                    <w:b/>
                    <w:bCs/>
                    <w:noProof/>
                    <w:sz w:val="18"/>
                    <w:szCs w:val="18"/>
                  </w:rPr>
                  <w:t>2</w:t>
                </w:r>
                <w:r w:rsidRPr="00B32260">
                  <w:rPr>
                    <w:rFonts w:ascii="Arial Narrow" w:hAnsi="Arial Narrow"/>
                    <w:b/>
                    <w:bCs/>
                    <w:sz w:val="18"/>
                    <w:szCs w:val="18"/>
                  </w:rPr>
                  <w:fldChar w:fldCharType="end"/>
                </w:r>
              </w:p>
            </w:sdtContent>
          </w:sdt>
        </w:sdtContent>
      </w:sdt>
    </w:sdtContent>
  </w:sdt>
  <w:p w14:paraId="30E6A791" w14:textId="77777777" w:rsidR="00A30698" w:rsidRDefault="00A3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E99A" w14:textId="77777777" w:rsidR="00A30698" w:rsidRDefault="00A30698" w:rsidP="005A5EDF">
      <w:pPr>
        <w:spacing w:after="0" w:line="240" w:lineRule="auto"/>
      </w:pPr>
      <w:r>
        <w:separator/>
      </w:r>
    </w:p>
  </w:footnote>
  <w:footnote w:type="continuationSeparator" w:id="0">
    <w:p w14:paraId="427D6DF7" w14:textId="77777777" w:rsidR="00A30698" w:rsidRDefault="00A30698" w:rsidP="005A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F3D7" w14:textId="242CA0B2" w:rsidR="00A30698" w:rsidRPr="00E26A39" w:rsidRDefault="00A30698" w:rsidP="000661C0">
    <w:pPr>
      <w:pStyle w:val="Header"/>
      <w:pBdr>
        <w:bottom w:val="single" w:sz="4" w:space="1" w:color="auto"/>
      </w:pBdr>
      <w:tabs>
        <w:tab w:val="clear" w:pos="4680"/>
        <w:tab w:val="clear" w:pos="9360"/>
        <w:tab w:val="right" w:pos="9412"/>
      </w:tabs>
      <w:jc w:val="center"/>
      <w:rPr>
        <w:rFonts w:ascii="Arial Narrow" w:hAnsi="Arial Narrow"/>
        <w:i/>
        <w:sz w:val="18"/>
        <w:szCs w:val="18"/>
        <w:lang w:val="sr-Cyrl-RS"/>
      </w:rPr>
    </w:pPr>
    <w:r w:rsidRPr="00E26A39">
      <w:rPr>
        <w:rFonts w:ascii="Arial Narrow" w:hAnsi="Arial Narrow"/>
        <w:i/>
        <w:sz w:val="18"/>
        <w:szCs w:val="18"/>
        <w:lang w:val="sr-Cyrl-RS"/>
      </w:rPr>
      <w:t>Измен</w:t>
    </w:r>
    <w:r>
      <w:rPr>
        <w:rFonts w:ascii="Arial Narrow" w:hAnsi="Arial Narrow"/>
        <w:i/>
        <w:sz w:val="18"/>
        <w:szCs w:val="18"/>
        <w:lang w:val="sr-Cyrl-RS"/>
      </w:rPr>
      <w:t>а</w:t>
    </w:r>
    <w:r w:rsidRPr="00E26A39">
      <w:rPr>
        <w:rFonts w:ascii="Arial Narrow" w:hAnsi="Arial Narrow"/>
        <w:i/>
        <w:sz w:val="18"/>
        <w:szCs w:val="18"/>
        <w:lang w:val="sr-Cyrl-RS"/>
      </w:rPr>
      <w:t xml:space="preserve"> и допун</w:t>
    </w:r>
    <w:r>
      <w:rPr>
        <w:rFonts w:ascii="Arial Narrow" w:hAnsi="Arial Narrow"/>
        <w:i/>
        <w:sz w:val="18"/>
        <w:szCs w:val="18"/>
        <w:lang w:val="sr-Cyrl-RS"/>
      </w:rPr>
      <w:t>а</w:t>
    </w:r>
    <w:r w:rsidRPr="00E26A39">
      <w:rPr>
        <w:rFonts w:ascii="Arial Narrow" w:hAnsi="Arial Narrow"/>
        <w:i/>
        <w:sz w:val="18"/>
        <w:szCs w:val="18"/>
        <w:lang w:val="sr-Cyrl-RS"/>
      </w:rPr>
      <w:t xml:space="preserve"> П</w:t>
    </w:r>
    <w:proofErr w:type="spellStart"/>
    <w:r w:rsidRPr="00E26A39">
      <w:rPr>
        <w:rFonts w:ascii="Arial Narrow" w:hAnsi="Arial Narrow"/>
        <w:i/>
        <w:sz w:val="18"/>
        <w:szCs w:val="18"/>
      </w:rPr>
      <w:t>лан</w:t>
    </w:r>
    <w:proofErr w:type="spellEnd"/>
    <w:r w:rsidRPr="00E26A39">
      <w:rPr>
        <w:rFonts w:ascii="Arial Narrow" w:hAnsi="Arial Narrow"/>
        <w:i/>
        <w:sz w:val="18"/>
        <w:szCs w:val="18"/>
        <w:lang w:val="sr-Cyrl-RS"/>
      </w:rPr>
      <w:t>а</w:t>
    </w:r>
    <w:r w:rsidRPr="00E26A39">
      <w:rPr>
        <w:rFonts w:ascii="Arial Narrow" w:hAnsi="Arial Narrow"/>
        <w:i/>
        <w:sz w:val="18"/>
        <w:szCs w:val="18"/>
      </w:rPr>
      <w:t xml:space="preserve"> </w:t>
    </w:r>
    <w:proofErr w:type="spellStart"/>
    <w:r w:rsidRPr="00E26A39">
      <w:rPr>
        <w:rFonts w:ascii="Arial Narrow" w:hAnsi="Arial Narrow"/>
        <w:i/>
        <w:sz w:val="18"/>
        <w:szCs w:val="18"/>
      </w:rPr>
      <w:t>детаљне</w:t>
    </w:r>
    <w:proofErr w:type="spellEnd"/>
    <w:r w:rsidRPr="00E26A39">
      <w:rPr>
        <w:rFonts w:ascii="Arial Narrow" w:hAnsi="Arial Narrow"/>
        <w:i/>
        <w:sz w:val="18"/>
        <w:szCs w:val="18"/>
      </w:rPr>
      <w:t xml:space="preserve"> </w:t>
    </w:r>
    <w:proofErr w:type="spellStart"/>
    <w:r w:rsidRPr="00E26A39">
      <w:rPr>
        <w:rFonts w:ascii="Arial Narrow" w:hAnsi="Arial Narrow"/>
        <w:i/>
        <w:sz w:val="18"/>
        <w:szCs w:val="18"/>
      </w:rPr>
      <w:t>регулације</w:t>
    </w:r>
    <w:proofErr w:type="spellEnd"/>
    <w:r w:rsidRPr="00E26A39">
      <w:rPr>
        <w:rFonts w:ascii="Arial Narrow" w:hAnsi="Arial Narrow"/>
        <w:i/>
        <w:sz w:val="18"/>
        <w:szCs w:val="18"/>
      </w:rPr>
      <w:t xml:space="preserve"> </w:t>
    </w:r>
    <w:proofErr w:type="spellStart"/>
    <w:r w:rsidRPr="00E26A39">
      <w:rPr>
        <w:rFonts w:ascii="Arial Narrow" w:hAnsi="Arial Narrow"/>
        <w:i/>
        <w:sz w:val="18"/>
        <w:szCs w:val="18"/>
      </w:rPr>
      <w:t>централне</w:t>
    </w:r>
    <w:proofErr w:type="spellEnd"/>
    <w:r w:rsidRPr="00E26A39">
      <w:rPr>
        <w:rFonts w:ascii="Arial Narrow" w:hAnsi="Arial Narrow"/>
        <w:i/>
        <w:sz w:val="18"/>
        <w:szCs w:val="18"/>
      </w:rPr>
      <w:t xml:space="preserve"> </w:t>
    </w:r>
    <w:proofErr w:type="spellStart"/>
    <w:r w:rsidRPr="00E26A39">
      <w:rPr>
        <w:rFonts w:ascii="Arial Narrow" w:hAnsi="Arial Narrow"/>
        <w:i/>
        <w:sz w:val="18"/>
        <w:szCs w:val="18"/>
      </w:rPr>
      <w:t>зоне</w:t>
    </w:r>
    <w:proofErr w:type="spellEnd"/>
    <w:r w:rsidRPr="00E26A39">
      <w:rPr>
        <w:rFonts w:ascii="Arial Narrow" w:hAnsi="Arial Narrow"/>
        <w:i/>
        <w:sz w:val="18"/>
        <w:szCs w:val="18"/>
      </w:rPr>
      <w:t xml:space="preserve"> </w:t>
    </w:r>
    <w:proofErr w:type="spellStart"/>
    <w:r w:rsidRPr="00E26A39">
      <w:rPr>
        <w:rFonts w:ascii="Arial Narrow" w:hAnsi="Arial Narrow"/>
        <w:i/>
        <w:sz w:val="18"/>
        <w:szCs w:val="18"/>
      </w:rPr>
      <w:t>насеља</w:t>
    </w:r>
    <w:proofErr w:type="spellEnd"/>
    <w:r w:rsidRPr="00E26A39">
      <w:rPr>
        <w:rFonts w:ascii="Arial Narrow" w:hAnsi="Arial Narrow"/>
        <w:i/>
        <w:sz w:val="18"/>
        <w:szCs w:val="18"/>
      </w:rPr>
      <w:t xml:space="preserve"> </w:t>
    </w:r>
    <w:proofErr w:type="spellStart"/>
    <w:r w:rsidRPr="00E26A39">
      <w:rPr>
        <w:rFonts w:ascii="Arial Narrow" w:hAnsi="Arial Narrow"/>
        <w:i/>
        <w:sz w:val="18"/>
        <w:szCs w:val="18"/>
      </w:rPr>
      <w:t>Велико</w:t>
    </w:r>
    <w:proofErr w:type="spellEnd"/>
    <w:r w:rsidRPr="00E26A39">
      <w:rPr>
        <w:rFonts w:ascii="Arial Narrow" w:hAnsi="Arial Narrow"/>
        <w:i/>
        <w:sz w:val="18"/>
        <w:szCs w:val="18"/>
      </w:rPr>
      <w:t xml:space="preserve"> </w:t>
    </w:r>
    <w:proofErr w:type="spellStart"/>
    <w:r w:rsidRPr="00E26A39">
      <w:rPr>
        <w:rFonts w:ascii="Arial Narrow" w:hAnsi="Arial Narrow"/>
        <w:i/>
        <w:sz w:val="18"/>
        <w:szCs w:val="18"/>
      </w:rPr>
      <w:t>Градиште</w:t>
    </w:r>
    <w:proofErr w:type="spellEnd"/>
    <w:r w:rsidRPr="00E26A39">
      <w:rPr>
        <w:rFonts w:ascii="Arial Narrow" w:hAnsi="Arial Narrow"/>
        <w:i/>
        <w:sz w:val="18"/>
        <w:szCs w:val="18"/>
      </w:rPr>
      <w:t xml:space="preserve"> </w:t>
    </w:r>
    <w:r w:rsidRPr="00E26A39">
      <w:rPr>
        <w:rFonts w:ascii="Arial Narrow" w:hAnsi="Arial Narrow"/>
        <w:i/>
        <w:sz w:val="18"/>
        <w:szCs w:val="18"/>
        <w:lang w:val="sr-Cyrl-RS"/>
      </w:rPr>
      <w:t>(пречишћен текст)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3E"/>
    <w:multiLevelType w:val="hybridMultilevel"/>
    <w:tmpl w:val="5B30DB6C"/>
    <w:lvl w:ilvl="0" w:tplc="00000008">
      <w:numFmt w:val="bullet"/>
      <w:lvlText w:val="-"/>
      <w:lvlJc w:val="left"/>
      <w:pPr>
        <w:ind w:left="720" w:hanging="360"/>
      </w:pPr>
      <w:rPr>
        <w:rFonts w:ascii="Arial" w:hAnsi="Aria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A191B22"/>
    <w:multiLevelType w:val="hybridMultilevel"/>
    <w:tmpl w:val="43C681B6"/>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2402"/>
    <w:multiLevelType w:val="hybridMultilevel"/>
    <w:tmpl w:val="12547D1C"/>
    <w:lvl w:ilvl="0" w:tplc="7FC8AB4E">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AD"/>
    <w:multiLevelType w:val="hybridMultilevel"/>
    <w:tmpl w:val="CB2CD176"/>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4AE"/>
    <w:multiLevelType w:val="hybridMultilevel"/>
    <w:tmpl w:val="0D72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3E32"/>
    <w:multiLevelType w:val="hybridMultilevel"/>
    <w:tmpl w:val="A162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865D0"/>
    <w:multiLevelType w:val="hybridMultilevel"/>
    <w:tmpl w:val="4E466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71BD4"/>
    <w:multiLevelType w:val="hybridMultilevel"/>
    <w:tmpl w:val="AB16FDE2"/>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B3C06BF"/>
    <w:multiLevelType w:val="hybridMultilevel"/>
    <w:tmpl w:val="78CED874"/>
    <w:lvl w:ilvl="0" w:tplc="1E46EA4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50F0D"/>
    <w:multiLevelType w:val="hybridMultilevel"/>
    <w:tmpl w:val="3808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222AC"/>
    <w:multiLevelType w:val="hybridMultilevel"/>
    <w:tmpl w:val="90C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0390E"/>
    <w:multiLevelType w:val="hybridMultilevel"/>
    <w:tmpl w:val="1422DB04"/>
    <w:lvl w:ilvl="0" w:tplc="04090005">
      <w:start w:val="1"/>
      <w:numFmt w:val="bullet"/>
      <w:lvlText w:val=""/>
      <w:lvlJc w:val="left"/>
      <w:pPr>
        <w:ind w:left="1440" w:hanging="360"/>
      </w:pPr>
      <w:rPr>
        <w:rFonts w:ascii="Wingdings" w:hAnsi="Wingdings"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8782CEE"/>
    <w:multiLevelType w:val="hybridMultilevel"/>
    <w:tmpl w:val="BB0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A7D26"/>
    <w:multiLevelType w:val="hybridMultilevel"/>
    <w:tmpl w:val="FB70A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B2332"/>
    <w:multiLevelType w:val="hybridMultilevel"/>
    <w:tmpl w:val="FDCADD04"/>
    <w:lvl w:ilvl="0" w:tplc="04090005">
      <w:start w:val="1"/>
      <w:numFmt w:val="bullet"/>
      <w:lvlText w:val=""/>
      <w:lvlJc w:val="left"/>
      <w:pPr>
        <w:ind w:left="1440" w:hanging="360"/>
      </w:pPr>
      <w:rPr>
        <w:rFonts w:ascii="Wingdings" w:hAnsi="Wingdings"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3B2E12D5"/>
    <w:multiLevelType w:val="hybridMultilevel"/>
    <w:tmpl w:val="4B1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559CF"/>
    <w:multiLevelType w:val="hybridMultilevel"/>
    <w:tmpl w:val="46746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C0F27"/>
    <w:multiLevelType w:val="hybridMultilevel"/>
    <w:tmpl w:val="EADC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53C95"/>
    <w:multiLevelType w:val="hybridMultilevel"/>
    <w:tmpl w:val="C05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F68C3"/>
    <w:multiLevelType w:val="hybridMultilevel"/>
    <w:tmpl w:val="7B9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5727D"/>
    <w:multiLevelType w:val="hybridMultilevel"/>
    <w:tmpl w:val="D5B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52C99"/>
    <w:multiLevelType w:val="hybridMultilevel"/>
    <w:tmpl w:val="441A0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D587F"/>
    <w:multiLevelType w:val="hybridMultilevel"/>
    <w:tmpl w:val="97D6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5750C"/>
    <w:multiLevelType w:val="hybridMultilevel"/>
    <w:tmpl w:val="44584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C5C62"/>
    <w:multiLevelType w:val="hybridMultilevel"/>
    <w:tmpl w:val="F13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830C8"/>
    <w:multiLevelType w:val="hybridMultilevel"/>
    <w:tmpl w:val="5EE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E0E3A"/>
    <w:multiLevelType w:val="hybridMultilevel"/>
    <w:tmpl w:val="EC72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0298A"/>
    <w:multiLevelType w:val="hybridMultilevel"/>
    <w:tmpl w:val="AE00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02012"/>
    <w:multiLevelType w:val="hybridMultilevel"/>
    <w:tmpl w:val="2B468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57FF"/>
    <w:multiLevelType w:val="hybridMultilevel"/>
    <w:tmpl w:val="0A62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C010D"/>
    <w:multiLevelType w:val="hybridMultilevel"/>
    <w:tmpl w:val="1D165E86"/>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F873574"/>
    <w:multiLevelType w:val="hybridMultilevel"/>
    <w:tmpl w:val="C9D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
  </w:num>
  <w:num w:numId="4">
    <w:abstractNumId w:val="19"/>
  </w:num>
  <w:num w:numId="5">
    <w:abstractNumId w:val="18"/>
  </w:num>
  <w:num w:numId="6">
    <w:abstractNumId w:val="25"/>
  </w:num>
  <w:num w:numId="7">
    <w:abstractNumId w:val="10"/>
  </w:num>
  <w:num w:numId="8">
    <w:abstractNumId w:val="26"/>
  </w:num>
  <w:num w:numId="9">
    <w:abstractNumId w:val="9"/>
  </w:num>
  <w:num w:numId="10">
    <w:abstractNumId w:val="31"/>
  </w:num>
  <w:num w:numId="11">
    <w:abstractNumId w:val="2"/>
  </w:num>
  <w:num w:numId="12">
    <w:abstractNumId w:val="21"/>
  </w:num>
  <w:num w:numId="13">
    <w:abstractNumId w:val="16"/>
  </w:num>
  <w:num w:numId="14">
    <w:abstractNumId w:val="13"/>
  </w:num>
  <w:num w:numId="15">
    <w:abstractNumId w:val="8"/>
  </w:num>
  <w:num w:numId="16">
    <w:abstractNumId w:val="4"/>
  </w:num>
  <w:num w:numId="17">
    <w:abstractNumId w:val="5"/>
  </w:num>
  <w:num w:numId="18">
    <w:abstractNumId w:val="28"/>
  </w:num>
  <w:num w:numId="19">
    <w:abstractNumId w:val="22"/>
  </w:num>
  <w:num w:numId="20">
    <w:abstractNumId w:val="15"/>
  </w:num>
  <w:num w:numId="21">
    <w:abstractNumId w:val="24"/>
  </w:num>
  <w:num w:numId="22">
    <w:abstractNumId w:val="12"/>
  </w:num>
  <w:num w:numId="23">
    <w:abstractNumId w:val="6"/>
  </w:num>
  <w:num w:numId="24">
    <w:abstractNumId w:val="0"/>
  </w:num>
  <w:num w:numId="25">
    <w:abstractNumId w:val="20"/>
  </w:num>
  <w:num w:numId="26">
    <w:abstractNumId w:val="17"/>
  </w:num>
  <w:num w:numId="27">
    <w:abstractNumId w:val="14"/>
  </w:num>
  <w:num w:numId="28">
    <w:abstractNumId w:val="11"/>
  </w:num>
  <w:num w:numId="29">
    <w:abstractNumId w:val="30"/>
  </w:num>
  <w:num w:numId="30">
    <w:abstractNumId w:val="23"/>
  </w:num>
  <w:num w:numId="31">
    <w:abstractNumId w:val="29"/>
  </w:num>
  <w:num w:numId="3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05D"/>
    <w:rsid w:val="00001141"/>
    <w:rsid w:val="00002D35"/>
    <w:rsid w:val="000118A4"/>
    <w:rsid w:val="00013FC9"/>
    <w:rsid w:val="00014A99"/>
    <w:rsid w:val="00017CAC"/>
    <w:rsid w:val="00020076"/>
    <w:rsid w:val="00024527"/>
    <w:rsid w:val="00032CDB"/>
    <w:rsid w:val="00032E11"/>
    <w:rsid w:val="00032E49"/>
    <w:rsid w:val="00035B31"/>
    <w:rsid w:val="0003701A"/>
    <w:rsid w:val="000412FA"/>
    <w:rsid w:val="00041613"/>
    <w:rsid w:val="0004573B"/>
    <w:rsid w:val="0004753E"/>
    <w:rsid w:val="00054FF5"/>
    <w:rsid w:val="00057A71"/>
    <w:rsid w:val="000628E5"/>
    <w:rsid w:val="000661C0"/>
    <w:rsid w:val="00066930"/>
    <w:rsid w:val="00071D92"/>
    <w:rsid w:val="000733BA"/>
    <w:rsid w:val="000772EE"/>
    <w:rsid w:val="000832DB"/>
    <w:rsid w:val="0008462C"/>
    <w:rsid w:val="000926C5"/>
    <w:rsid w:val="0009278D"/>
    <w:rsid w:val="00095E03"/>
    <w:rsid w:val="000968EB"/>
    <w:rsid w:val="000A154A"/>
    <w:rsid w:val="000A4034"/>
    <w:rsid w:val="000A709D"/>
    <w:rsid w:val="000A74A6"/>
    <w:rsid w:val="000B318F"/>
    <w:rsid w:val="000B6953"/>
    <w:rsid w:val="000B7057"/>
    <w:rsid w:val="000C083F"/>
    <w:rsid w:val="000C0858"/>
    <w:rsid w:val="000C28D4"/>
    <w:rsid w:val="000D2A0F"/>
    <w:rsid w:val="000D429C"/>
    <w:rsid w:val="000E0E22"/>
    <w:rsid w:val="000E5DE1"/>
    <w:rsid w:val="000E61C6"/>
    <w:rsid w:val="000E79A6"/>
    <w:rsid w:val="000F0F9C"/>
    <w:rsid w:val="000F302E"/>
    <w:rsid w:val="000F3A69"/>
    <w:rsid w:val="001076C2"/>
    <w:rsid w:val="001106AD"/>
    <w:rsid w:val="00116469"/>
    <w:rsid w:val="00122C86"/>
    <w:rsid w:val="001239F4"/>
    <w:rsid w:val="0012606C"/>
    <w:rsid w:val="00130EB4"/>
    <w:rsid w:val="00133FBF"/>
    <w:rsid w:val="0014112C"/>
    <w:rsid w:val="00142638"/>
    <w:rsid w:val="0014700C"/>
    <w:rsid w:val="00147A15"/>
    <w:rsid w:val="00150736"/>
    <w:rsid w:val="00161020"/>
    <w:rsid w:val="00161972"/>
    <w:rsid w:val="00161A1C"/>
    <w:rsid w:val="00162A5C"/>
    <w:rsid w:val="00175CFE"/>
    <w:rsid w:val="00180A8C"/>
    <w:rsid w:val="00183112"/>
    <w:rsid w:val="001850C0"/>
    <w:rsid w:val="001909A0"/>
    <w:rsid w:val="0019576A"/>
    <w:rsid w:val="001A53A4"/>
    <w:rsid w:val="001A7FC9"/>
    <w:rsid w:val="001B082E"/>
    <w:rsid w:val="001B42D5"/>
    <w:rsid w:val="001B4A9B"/>
    <w:rsid w:val="001C493D"/>
    <w:rsid w:val="001C5D53"/>
    <w:rsid w:val="001C7A4B"/>
    <w:rsid w:val="001D1957"/>
    <w:rsid w:val="001D1C24"/>
    <w:rsid w:val="001D20EB"/>
    <w:rsid w:val="001D223C"/>
    <w:rsid w:val="001D4463"/>
    <w:rsid w:val="001D7308"/>
    <w:rsid w:val="001E0558"/>
    <w:rsid w:val="001E305D"/>
    <w:rsid w:val="001E4406"/>
    <w:rsid w:val="001E4949"/>
    <w:rsid w:val="001F1A38"/>
    <w:rsid w:val="001F3106"/>
    <w:rsid w:val="00200857"/>
    <w:rsid w:val="002036C2"/>
    <w:rsid w:val="00203B8F"/>
    <w:rsid w:val="00203D25"/>
    <w:rsid w:val="00205FD2"/>
    <w:rsid w:val="0020753F"/>
    <w:rsid w:val="00212873"/>
    <w:rsid w:val="00213477"/>
    <w:rsid w:val="002255B6"/>
    <w:rsid w:val="00234A7E"/>
    <w:rsid w:val="0023737D"/>
    <w:rsid w:val="00237E32"/>
    <w:rsid w:val="002411CF"/>
    <w:rsid w:val="00243BF3"/>
    <w:rsid w:val="00244886"/>
    <w:rsid w:val="0025284C"/>
    <w:rsid w:val="00252D24"/>
    <w:rsid w:val="00255D02"/>
    <w:rsid w:val="00261039"/>
    <w:rsid w:val="002640B5"/>
    <w:rsid w:val="00265570"/>
    <w:rsid w:val="002662AE"/>
    <w:rsid w:val="00270E8D"/>
    <w:rsid w:val="002733C5"/>
    <w:rsid w:val="00273881"/>
    <w:rsid w:val="00273EE3"/>
    <w:rsid w:val="00285F52"/>
    <w:rsid w:val="002928A8"/>
    <w:rsid w:val="002A15CB"/>
    <w:rsid w:val="002A7242"/>
    <w:rsid w:val="002B3154"/>
    <w:rsid w:val="002D3C69"/>
    <w:rsid w:val="002D522E"/>
    <w:rsid w:val="002E3BFC"/>
    <w:rsid w:val="002F1109"/>
    <w:rsid w:val="002F3793"/>
    <w:rsid w:val="002F392D"/>
    <w:rsid w:val="0030336D"/>
    <w:rsid w:val="00303D20"/>
    <w:rsid w:val="00304324"/>
    <w:rsid w:val="00305C4C"/>
    <w:rsid w:val="003073B7"/>
    <w:rsid w:val="00313EAE"/>
    <w:rsid w:val="00321608"/>
    <w:rsid w:val="0032219F"/>
    <w:rsid w:val="00324D9A"/>
    <w:rsid w:val="00324FEC"/>
    <w:rsid w:val="003323AC"/>
    <w:rsid w:val="00334AC5"/>
    <w:rsid w:val="003427BB"/>
    <w:rsid w:val="003440DA"/>
    <w:rsid w:val="00345F80"/>
    <w:rsid w:val="00356B7A"/>
    <w:rsid w:val="00363AB5"/>
    <w:rsid w:val="00366056"/>
    <w:rsid w:val="00371BCF"/>
    <w:rsid w:val="00372B19"/>
    <w:rsid w:val="003738B2"/>
    <w:rsid w:val="00380CF7"/>
    <w:rsid w:val="00380FEC"/>
    <w:rsid w:val="00381C8A"/>
    <w:rsid w:val="00385B46"/>
    <w:rsid w:val="00386FAE"/>
    <w:rsid w:val="0038768B"/>
    <w:rsid w:val="00396ACF"/>
    <w:rsid w:val="003A0BA4"/>
    <w:rsid w:val="003A2018"/>
    <w:rsid w:val="003A3E2D"/>
    <w:rsid w:val="003A64FA"/>
    <w:rsid w:val="003B1CC0"/>
    <w:rsid w:val="003D0B06"/>
    <w:rsid w:val="003D0FD1"/>
    <w:rsid w:val="003D11CB"/>
    <w:rsid w:val="003D1545"/>
    <w:rsid w:val="003D42DE"/>
    <w:rsid w:val="003D5AFF"/>
    <w:rsid w:val="003D61E0"/>
    <w:rsid w:val="003D795A"/>
    <w:rsid w:val="003F0E72"/>
    <w:rsid w:val="003F34AF"/>
    <w:rsid w:val="003F5978"/>
    <w:rsid w:val="003F5F31"/>
    <w:rsid w:val="00400DDB"/>
    <w:rsid w:val="0040276F"/>
    <w:rsid w:val="004032DC"/>
    <w:rsid w:val="004058AC"/>
    <w:rsid w:val="00407E93"/>
    <w:rsid w:val="0042537C"/>
    <w:rsid w:val="0042603A"/>
    <w:rsid w:val="0043606A"/>
    <w:rsid w:val="00437B47"/>
    <w:rsid w:val="00440672"/>
    <w:rsid w:val="004411DE"/>
    <w:rsid w:val="0044513A"/>
    <w:rsid w:val="00445649"/>
    <w:rsid w:val="004477F4"/>
    <w:rsid w:val="00453B8B"/>
    <w:rsid w:val="0045617F"/>
    <w:rsid w:val="004624E0"/>
    <w:rsid w:val="00473AA9"/>
    <w:rsid w:val="004742DE"/>
    <w:rsid w:val="00475AC8"/>
    <w:rsid w:val="004770E8"/>
    <w:rsid w:val="0048266D"/>
    <w:rsid w:val="0048314F"/>
    <w:rsid w:val="00485D5D"/>
    <w:rsid w:val="00487017"/>
    <w:rsid w:val="004A561C"/>
    <w:rsid w:val="004B4B1E"/>
    <w:rsid w:val="004B71C4"/>
    <w:rsid w:val="004B7994"/>
    <w:rsid w:val="004C44D0"/>
    <w:rsid w:val="004C5013"/>
    <w:rsid w:val="004C56B4"/>
    <w:rsid w:val="004C6411"/>
    <w:rsid w:val="004D2DDA"/>
    <w:rsid w:val="004E012F"/>
    <w:rsid w:val="004E479A"/>
    <w:rsid w:val="004F03C5"/>
    <w:rsid w:val="004F1B95"/>
    <w:rsid w:val="004F4590"/>
    <w:rsid w:val="004F78A3"/>
    <w:rsid w:val="00503EEF"/>
    <w:rsid w:val="00507D7D"/>
    <w:rsid w:val="00507DDA"/>
    <w:rsid w:val="00517274"/>
    <w:rsid w:val="00526E84"/>
    <w:rsid w:val="00534121"/>
    <w:rsid w:val="0053462F"/>
    <w:rsid w:val="005407BB"/>
    <w:rsid w:val="00544F9B"/>
    <w:rsid w:val="00556AED"/>
    <w:rsid w:val="00561CE6"/>
    <w:rsid w:val="0056222B"/>
    <w:rsid w:val="00563E31"/>
    <w:rsid w:val="005679E3"/>
    <w:rsid w:val="005709F8"/>
    <w:rsid w:val="005710D3"/>
    <w:rsid w:val="005746FD"/>
    <w:rsid w:val="00577E03"/>
    <w:rsid w:val="00582D61"/>
    <w:rsid w:val="00584253"/>
    <w:rsid w:val="0058508D"/>
    <w:rsid w:val="00592A33"/>
    <w:rsid w:val="00596B4C"/>
    <w:rsid w:val="00597BA3"/>
    <w:rsid w:val="005A3B59"/>
    <w:rsid w:val="005A3DDF"/>
    <w:rsid w:val="005A5EDF"/>
    <w:rsid w:val="005B2875"/>
    <w:rsid w:val="005B3937"/>
    <w:rsid w:val="005B715B"/>
    <w:rsid w:val="005C1E59"/>
    <w:rsid w:val="005D1118"/>
    <w:rsid w:val="005D3666"/>
    <w:rsid w:val="005D56DC"/>
    <w:rsid w:val="005E317C"/>
    <w:rsid w:val="005E6470"/>
    <w:rsid w:val="005F1FC9"/>
    <w:rsid w:val="005F5DA6"/>
    <w:rsid w:val="005F6733"/>
    <w:rsid w:val="00605987"/>
    <w:rsid w:val="00605D50"/>
    <w:rsid w:val="006104DF"/>
    <w:rsid w:val="00611CC9"/>
    <w:rsid w:val="0061351A"/>
    <w:rsid w:val="0061392D"/>
    <w:rsid w:val="00620A24"/>
    <w:rsid w:val="00625514"/>
    <w:rsid w:val="00626220"/>
    <w:rsid w:val="0063241C"/>
    <w:rsid w:val="00641681"/>
    <w:rsid w:val="00642329"/>
    <w:rsid w:val="006423CD"/>
    <w:rsid w:val="00650E23"/>
    <w:rsid w:val="00656C08"/>
    <w:rsid w:val="00662133"/>
    <w:rsid w:val="006630C3"/>
    <w:rsid w:val="006671E6"/>
    <w:rsid w:val="00671454"/>
    <w:rsid w:val="006726F7"/>
    <w:rsid w:val="006738EC"/>
    <w:rsid w:val="00680E42"/>
    <w:rsid w:val="00685A56"/>
    <w:rsid w:val="00685EB2"/>
    <w:rsid w:val="00686AAC"/>
    <w:rsid w:val="00693ECD"/>
    <w:rsid w:val="006969ED"/>
    <w:rsid w:val="006A1196"/>
    <w:rsid w:val="006B1697"/>
    <w:rsid w:val="006C12A5"/>
    <w:rsid w:val="006C1CF0"/>
    <w:rsid w:val="006C3D01"/>
    <w:rsid w:val="006C474A"/>
    <w:rsid w:val="006C4BCD"/>
    <w:rsid w:val="006C6A28"/>
    <w:rsid w:val="006C706D"/>
    <w:rsid w:val="006C761A"/>
    <w:rsid w:val="006D0031"/>
    <w:rsid w:val="006D54B7"/>
    <w:rsid w:val="006E22B0"/>
    <w:rsid w:val="006E36D7"/>
    <w:rsid w:val="006E6DDE"/>
    <w:rsid w:val="006F0F40"/>
    <w:rsid w:val="00700B0C"/>
    <w:rsid w:val="007024DB"/>
    <w:rsid w:val="00702844"/>
    <w:rsid w:val="00704B73"/>
    <w:rsid w:val="007070B7"/>
    <w:rsid w:val="007131E0"/>
    <w:rsid w:val="00713EE0"/>
    <w:rsid w:val="007204A8"/>
    <w:rsid w:val="00726217"/>
    <w:rsid w:val="00726B80"/>
    <w:rsid w:val="00730359"/>
    <w:rsid w:val="007328FA"/>
    <w:rsid w:val="00735984"/>
    <w:rsid w:val="00740B9F"/>
    <w:rsid w:val="0074120A"/>
    <w:rsid w:val="00741F60"/>
    <w:rsid w:val="007428E3"/>
    <w:rsid w:val="007448D5"/>
    <w:rsid w:val="0074566D"/>
    <w:rsid w:val="00746318"/>
    <w:rsid w:val="00751DD0"/>
    <w:rsid w:val="00752354"/>
    <w:rsid w:val="00752753"/>
    <w:rsid w:val="00760B9B"/>
    <w:rsid w:val="00760BF8"/>
    <w:rsid w:val="00766E3D"/>
    <w:rsid w:val="00780FAB"/>
    <w:rsid w:val="00787451"/>
    <w:rsid w:val="0079592F"/>
    <w:rsid w:val="007965E1"/>
    <w:rsid w:val="00797949"/>
    <w:rsid w:val="007A00FB"/>
    <w:rsid w:val="007A58C1"/>
    <w:rsid w:val="007A5FBE"/>
    <w:rsid w:val="007B064D"/>
    <w:rsid w:val="007B1382"/>
    <w:rsid w:val="007B1ECE"/>
    <w:rsid w:val="007B5952"/>
    <w:rsid w:val="007B59E7"/>
    <w:rsid w:val="007C6B13"/>
    <w:rsid w:val="007C7370"/>
    <w:rsid w:val="007C7445"/>
    <w:rsid w:val="007D1B04"/>
    <w:rsid w:val="007D20F8"/>
    <w:rsid w:val="007D325A"/>
    <w:rsid w:val="007D7ED3"/>
    <w:rsid w:val="007E13D7"/>
    <w:rsid w:val="007E47E3"/>
    <w:rsid w:val="007E4F60"/>
    <w:rsid w:val="007E6AB0"/>
    <w:rsid w:val="007F0566"/>
    <w:rsid w:val="007F1102"/>
    <w:rsid w:val="007F2C1C"/>
    <w:rsid w:val="007F5F54"/>
    <w:rsid w:val="00800069"/>
    <w:rsid w:val="00802C11"/>
    <w:rsid w:val="00805776"/>
    <w:rsid w:val="00816A6E"/>
    <w:rsid w:val="00820868"/>
    <w:rsid w:val="0082198A"/>
    <w:rsid w:val="00821DB4"/>
    <w:rsid w:val="00822C74"/>
    <w:rsid w:val="00824095"/>
    <w:rsid w:val="00824D4F"/>
    <w:rsid w:val="00826F24"/>
    <w:rsid w:val="00831654"/>
    <w:rsid w:val="00832083"/>
    <w:rsid w:val="0083724B"/>
    <w:rsid w:val="00837925"/>
    <w:rsid w:val="0084076B"/>
    <w:rsid w:val="00840B95"/>
    <w:rsid w:val="00842076"/>
    <w:rsid w:val="00844F2C"/>
    <w:rsid w:val="0084723B"/>
    <w:rsid w:val="008550B7"/>
    <w:rsid w:val="008567F4"/>
    <w:rsid w:val="00856EF1"/>
    <w:rsid w:val="00874B99"/>
    <w:rsid w:val="00874CD9"/>
    <w:rsid w:val="00884994"/>
    <w:rsid w:val="00887B95"/>
    <w:rsid w:val="00890386"/>
    <w:rsid w:val="008960EE"/>
    <w:rsid w:val="008A18A1"/>
    <w:rsid w:val="008A2898"/>
    <w:rsid w:val="008A3B1E"/>
    <w:rsid w:val="008A6383"/>
    <w:rsid w:val="008A7262"/>
    <w:rsid w:val="008B05AA"/>
    <w:rsid w:val="008B1960"/>
    <w:rsid w:val="008B7957"/>
    <w:rsid w:val="008C3EF5"/>
    <w:rsid w:val="008C619D"/>
    <w:rsid w:val="008E0C0C"/>
    <w:rsid w:val="008E2230"/>
    <w:rsid w:val="00901B44"/>
    <w:rsid w:val="00902EC4"/>
    <w:rsid w:val="00902FA8"/>
    <w:rsid w:val="00907BDF"/>
    <w:rsid w:val="00914D98"/>
    <w:rsid w:val="009177BF"/>
    <w:rsid w:val="00921097"/>
    <w:rsid w:val="0092219C"/>
    <w:rsid w:val="0092219D"/>
    <w:rsid w:val="00923311"/>
    <w:rsid w:val="009233C8"/>
    <w:rsid w:val="00930779"/>
    <w:rsid w:val="00930A2E"/>
    <w:rsid w:val="00932361"/>
    <w:rsid w:val="00932604"/>
    <w:rsid w:val="009359B5"/>
    <w:rsid w:val="009372CD"/>
    <w:rsid w:val="009505B5"/>
    <w:rsid w:val="009505EC"/>
    <w:rsid w:val="009521A0"/>
    <w:rsid w:val="00956404"/>
    <w:rsid w:val="00966CA3"/>
    <w:rsid w:val="00967EF5"/>
    <w:rsid w:val="0097026D"/>
    <w:rsid w:val="00973942"/>
    <w:rsid w:val="00982D5B"/>
    <w:rsid w:val="00983FAA"/>
    <w:rsid w:val="00986BD0"/>
    <w:rsid w:val="00986D75"/>
    <w:rsid w:val="00990072"/>
    <w:rsid w:val="009937E9"/>
    <w:rsid w:val="00994F69"/>
    <w:rsid w:val="00997560"/>
    <w:rsid w:val="0099779E"/>
    <w:rsid w:val="00997A28"/>
    <w:rsid w:val="009A2BCD"/>
    <w:rsid w:val="009A30BF"/>
    <w:rsid w:val="009A3C96"/>
    <w:rsid w:val="009A6DFE"/>
    <w:rsid w:val="009A7717"/>
    <w:rsid w:val="009B1CCA"/>
    <w:rsid w:val="009B2C88"/>
    <w:rsid w:val="009B4639"/>
    <w:rsid w:val="009B4ECF"/>
    <w:rsid w:val="009B5C63"/>
    <w:rsid w:val="009C148C"/>
    <w:rsid w:val="009C66A3"/>
    <w:rsid w:val="009C6D5D"/>
    <w:rsid w:val="009D2BCF"/>
    <w:rsid w:val="009D38CE"/>
    <w:rsid w:val="009D51F1"/>
    <w:rsid w:val="009D535E"/>
    <w:rsid w:val="009D7DF1"/>
    <w:rsid w:val="009E248F"/>
    <w:rsid w:val="009E26E8"/>
    <w:rsid w:val="009E6436"/>
    <w:rsid w:val="009F3541"/>
    <w:rsid w:val="009F5FCC"/>
    <w:rsid w:val="00A01D57"/>
    <w:rsid w:val="00A04863"/>
    <w:rsid w:val="00A0493B"/>
    <w:rsid w:val="00A10C01"/>
    <w:rsid w:val="00A114A2"/>
    <w:rsid w:val="00A11508"/>
    <w:rsid w:val="00A17C77"/>
    <w:rsid w:val="00A22365"/>
    <w:rsid w:val="00A2327C"/>
    <w:rsid w:val="00A273AE"/>
    <w:rsid w:val="00A30698"/>
    <w:rsid w:val="00A33F0E"/>
    <w:rsid w:val="00A36AC0"/>
    <w:rsid w:val="00A40780"/>
    <w:rsid w:val="00A44C6A"/>
    <w:rsid w:val="00A456A6"/>
    <w:rsid w:val="00A45A2E"/>
    <w:rsid w:val="00A505D5"/>
    <w:rsid w:val="00A508AC"/>
    <w:rsid w:val="00A56DCE"/>
    <w:rsid w:val="00A60200"/>
    <w:rsid w:val="00A62D3E"/>
    <w:rsid w:val="00A64A66"/>
    <w:rsid w:val="00A65930"/>
    <w:rsid w:val="00A740B9"/>
    <w:rsid w:val="00A8109C"/>
    <w:rsid w:val="00A816FB"/>
    <w:rsid w:val="00A82967"/>
    <w:rsid w:val="00AA28A7"/>
    <w:rsid w:val="00AA36F4"/>
    <w:rsid w:val="00AA5DAE"/>
    <w:rsid w:val="00AA7C38"/>
    <w:rsid w:val="00AB4DF5"/>
    <w:rsid w:val="00AB5CFD"/>
    <w:rsid w:val="00AB7CF3"/>
    <w:rsid w:val="00AC25BC"/>
    <w:rsid w:val="00AC44FC"/>
    <w:rsid w:val="00AC5526"/>
    <w:rsid w:val="00AC6458"/>
    <w:rsid w:val="00AD00C3"/>
    <w:rsid w:val="00AD0BEE"/>
    <w:rsid w:val="00AD2B64"/>
    <w:rsid w:val="00AD4EE9"/>
    <w:rsid w:val="00AD614B"/>
    <w:rsid w:val="00AE253B"/>
    <w:rsid w:val="00AE2B39"/>
    <w:rsid w:val="00AE3786"/>
    <w:rsid w:val="00AE75CF"/>
    <w:rsid w:val="00AF469F"/>
    <w:rsid w:val="00AF71A2"/>
    <w:rsid w:val="00B10952"/>
    <w:rsid w:val="00B14C02"/>
    <w:rsid w:val="00B170DA"/>
    <w:rsid w:val="00B17FD2"/>
    <w:rsid w:val="00B209EF"/>
    <w:rsid w:val="00B21104"/>
    <w:rsid w:val="00B23CEC"/>
    <w:rsid w:val="00B259EC"/>
    <w:rsid w:val="00B32F8D"/>
    <w:rsid w:val="00B36DDB"/>
    <w:rsid w:val="00B43378"/>
    <w:rsid w:val="00B46F51"/>
    <w:rsid w:val="00B4774D"/>
    <w:rsid w:val="00B50BD6"/>
    <w:rsid w:val="00B5341A"/>
    <w:rsid w:val="00B638DB"/>
    <w:rsid w:val="00B63DDD"/>
    <w:rsid w:val="00B641DA"/>
    <w:rsid w:val="00B64FA4"/>
    <w:rsid w:val="00B66B73"/>
    <w:rsid w:val="00B7123A"/>
    <w:rsid w:val="00B735A1"/>
    <w:rsid w:val="00B745E3"/>
    <w:rsid w:val="00B76363"/>
    <w:rsid w:val="00B8088B"/>
    <w:rsid w:val="00B81C28"/>
    <w:rsid w:val="00B87574"/>
    <w:rsid w:val="00B87ABF"/>
    <w:rsid w:val="00B90BEF"/>
    <w:rsid w:val="00B90F48"/>
    <w:rsid w:val="00B93E8F"/>
    <w:rsid w:val="00BA1D54"/>
    <w:rsid w:val="00BA2784"/>
    <w:rsid w:val="00BA32BA"/>
    <w:rsid w:val="00BA4F5D"/>
    <w:rsid w:val="00BA53BB"/>
    <w:rsid w:val="00BB6192"/>
    <w:rsid w:val="00BB7FA0"/>
    <w:rsid w:val="00BC2A2D"/>
    <w:rsid w:val="00BC473E"/>
    <w:rsid w:val="00BC502A"/>
    <w:rsid w:val="00BC7D63"/>
    <w:rsid w:val="00BD0151"/>
    <w:rsid w:val="00BD3CD8"/>
    <w:rsid w:val="00BD42CD"/>
    <w:rsid w:val="00BE144A"/>
    <w:rsid w:val="00BE5D15"/>
    <w:rsid w:val="00BF2BE8"/>
    <w:rsid w:val="00C03499"/>
    <w:rsid w:val="00C034A9"/>
    <w:rsid w:val="00C16492"/>
    <w:rsid w:val="00C176BB"/>
    <w:rsid w:val="00C219D6"/>
    <w:rsid w:val="00C22837"/>
    <w:rsid w:val="00C331FE"/>
    <w:rsid w:val="00C37E16"/>
    <w:rsid w:val="00C45319"/>
    <w:rsid w:val="00C47114"/>
    <w:rsid w:val="00C47297"/>
    <w:rsid w:val="00C50161"/>
    <w:rsid w:val="00C5133E"/>
    <w:rsid w:val="00C55525"/>
    <w:rsid w:val="00C63D9D"/>
    <w:rsid w:val="00C7061D"/>
    <w:rsid w:val="00C71B14"/>
    <w:rsid w:val="00C72CD4"/>
    <w:rsid w:val="00C7349C"/>
    <w:rsid w:val="00C757A4"/>
    <w:rsid w:val="00C76D0E"/>
    <w:rsid w:val="00C801BE"/>
    <w:rsid w:val="00C80497"/>
    <w:rsid w:val="00C85720"/>
    <w:rsid w:val="00C85731"/>
    <w:rsid w:val="00C85F18"/>
    <w:rsid w:val="00C87B9C"/>
    <w:rsid w:val="00C90F8F"/>
    <w:rsid w:val="00C91BAC"/>
    <w:rsid w:val="00C92635"/>
    <w:rsid w:val="00CA031B"/>
    <w:rsid w:val="00CA51DE"/>
    <w:rsid w:val="00CB2964"/>
    <w:rsid w:val="00CB40DE"/>
    <w:rsid w:val="00CB56FA"/>
    <w:rsid w:val="00CB7849"/>
    <w:rsid w:val="00CC59F3"/>
    <w:rsid w:val="00CC74C8"/>
    <w:rsid w:val="00CD1817"/>
    <w:rsid w:val="00CD47E6"/>
    <w:rsid w:val="00CE15F0"/>
    <w:rsid w:val="00CE5864"/>
    <w:rsid w:val="00CF28C9"/>
    <w:rsid w:val="00CF420C"/>
    <w:rsid w:val="00CF62BF"/>
    <w:rsid w:val="00CF6BCE"/>
    <w:rsid w:val="00D04F59"/>
    <w:rsid w:val="00D0736D"/>
    <w:rsid w:val="00D1410D"/>
    <w:rsid w:val="00D1452B"/>
    <w:rsid w:val="00D146C9"/>
    <w:rsid w:val="00D211CD"/>
    <w:rsid w:val="00D21F2E"/>
    <w:rsid w:val="00D223E4"/>
    <w:rsid w:val="00D245F6"/>
    <w:rsid w:val="00D247D8"/>
    <w:rsid w:val="00D253A7"/>
    <w:rsid w:val="00D25DC6"/>
    <w:rsid w:val="00D31600"/>
    <w:rsid w:val="00D33F40"/>
    <w:rsid w:val="00D43540"/>
    <w:rsid w:val="00D45074"/>
    <w:rsid w:val="00D463DD"/>
    <w:rsid w:val="00D55D74"/>
    <w:rsid w:val="00D579FE"/>
    <w:rsid w:val="00D6315E"/>
    <w:rsid w:val="00D67D16"/>
    <w:rsid w:val="00D755AD"/>
    <w:rsid w:val="00DA0423"/>
    <w:rsid w:val="00DB316C"/>
    <w:rsid w:val="00DB6D11"/>
    <w:rsid w:val="00DD3189"/>
    <w:rsid w:val="00DE033F"/>
    <w:rsid w:val="00DE0924"/>
    <w:rsid w:val="00DE15AB"/>
    <w:rsid w:val="00DE2691"/>
    <w:rsid w:val="00DE28D4"/>
    <w:rsid w:val="00DE3499"/>
    <w:rsid w:val="00DE78AF"/>
    <w:rsid w:val="00DE7A54"/>
    <w:rsid w:val="00DF5AD4"/>
    <w:rsid w:val="00DF7AD4"/>
    <w:rsid w:val="00E02E52"/>
    <w:rsid w:val="00E06662"/>
    <w:rsid w:val="00E0734C"/>
    <w:rsid w:val="00E14547"/>
    <w:rsid w:val="00E14F52"/>
    <w:rsid w:val="00E2026E"/>
    <w:rsid w:val="00E20D41"/>
    <w:rsid w:val="00E26A39"/>
    <w:rsid w:val="00E3150F"/>
    <w:rsid w:val="00E3259D"/>
    <w:rsid w:val="00E4238D"/>
    <w:rsid w:val="00E46C70"/>
    <w:rsid w:val="00E5026E"/>
    <w:rsid w:val="00E51F5D"/>
    <w:rsid w:val="00E5351D"/>
    <w:rsid w:val="00E54FED"/>
    <w:rsid w:val="00E61B04"/>
    <w:rsid w:val="00E64217"/>
    <w:rsid w:val="00E659CF"/>
    <w:rsid w:val="00E6693D"/>
    <w:rsid w:val="00E67319"/>
    <w:rsid w:val="00E67B24"/>
    <w:rsid w:val="00E71BDA"/>
    <w:rsid w:val="00E72184"/>
    <w:rsid w:val="00E73538"/>
    <w:rsid w:val="00E828A9"/>
    <w:rsid w:val="00E84233"/>
    <w:rsid w:val="00E87353"/>
    <w:rsid w:val="00E921CD"/>
    <w:rsid w:val="00E96AC9"/>
    <w:rsid w:val="00EA0A03"/>
    <w:rsid w:val="00EA1167"/>
    <w:rsid w:val="00EA38F2"/>
    <w:rsid w:val="00EA71A3"/>
    <w:rsid w:val="00EB5D5A"/>
    <w:rsid w:val="00EB761F"/>
    <w:rsid w:val="00EC1412"/>
    <w:rsid w:val="00EC52AB"/>
    <w:rsid w:val="00EC7155"/>
    <w:rsid w:val="00EC7276"/>
    <w:rsid w:val="00ED163C"/>
    <w:rsid w:val="00ED231C"/>
    <w:rsid w:val="00EE0191"/>
    <w:rsid w:val="00EE0C7F"/>
    <w:rsid w:val="00EE4BD5"/>
    <w:rsid w:val="00EF59F6"/>
    <w:rsid w:val="00F0154A"/>
    <w:rsid w:val="00F038A6"/>
    <w:rsid w:val="00F05C9F"/>
    <w:rsid w:val="00F1041A"/>
    <w:rsid w:val="00F151C3"/>
    <w:rsid w:val="00F1537E"/>
    <w:rsid w:val="00F206D0"/>
    <w:rsid w:val="00F22F73"/>
    <w:rsid w:val="00F23F1E"/>
    <w:rsid w:val="00F24B87"/>
    <w:rsid w:val="00F24CF2"/>
    <w:rsid w:val="00F24F1F"/>
    <w:rsid w:val="00F26FA9"/>
    <w:rsid w:val="00F272D2"/>
    <w:rsid w:val="00F33B78"/>
    <w:rsid w:val="00F34D39"/>
    <w:rsid w:val="00F35C3E"/>
    <w:rsid w:val="00F35D55"/>
    <w:rsid w:val="00F4288F"/>
    <w:rsid w:val="00F42D63"/>
    <w:rsid w:val="00F4306A"/>
    <w:rsid w:val="00F447FB"/>
    <w:rsid w:val="00F45A01"/>
    <w:rsid w:val="00F460BA"/>
    <w:rsid w:val="00F477FA"/>
    <w:rsid w:val="00F47CBC"/>
    <w:rsid w:val="00F55FE2"/>
    <w:rsid w:val="00F61FAE"/>
    <w:rsid w:val="00F627AC"/>
    <w:rsid w:val="00F62DC1"/>
    <w:rsid w:val="00F6560F"/>
    <w:rsid w:val="00F7370F"/>
    <w:rsid w:val="00F74B89"/>
    <w:rsid w:val="00F776D7"/>
    <w:rsid w:val="00F801BA"/>
    <w:rsid w:val="00F81B40"/>
    <w:rsid w:val="00F82AE1"/>
    <w:rsid w:val="00F82F13"/>
    <w:rsid w:val="00F951C3"/>
    <w:rsid w:val="00FA0316"/>
    <w:rsid w:val="00FA45A4"/>
    <w:rsid w:val="00FA4E2A"/>
    <w:rsid w:val="00FB0D20"/>
    <w:rsid w:val="00FB14A7"/>
    <w:rsid w:val="00FB37C8"/>
    <w:rsid w:val="00FB4A19"/>
    <w:rsid w:val="00FB4D35"/>
    <w:rsid w:val="00FC09EE"/>
    <w:rsid w:val="00FD0404"/>
    <w:rsid w:val="00FD06EF"/>
    <w:rsid w:val="00FD2AB9"/>
    <w:rsid w:val="00FE0C9B"/>
    <w:rsid w:val="00FE1771"/>
    <w:rsid w:val="00FE44F3"/>
    <w:rsid w:val="00FE45EA"/>
    <w:rsid w:val="00FE4652"/>
    <w:rsid w:val="00FE5F06"/>
    <w:rsid w:val="00FF0FC2"/>
    <w:rsid w:val="00FF136B"/>
    <w:rsid w:val="00FF142F"/>
    <w:rsid w:val="00FF4AC1"/>
    <w:rsid w:val="00FF7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84C9C5"/>
  <w15:docId w15:val="{C99EFBDC-C6FB-45CE-BCEC-7301CB88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606C"/>
    <w:pPr>
      <w:keepNext/>
      <w:widowControl w:val="0"/>
      <w:suppressAutoHyphens/>
      <w:spacing w:after="0" w:line="240" w:lineRule="auto"/>
      <w:ind w:firstLine="720"/>
      <w:outlineLvl w:val="0"/>
    </w:pPr>
    <w:rPr>
      <w:rFonts w:ascii="Bangkok Bold YU" w:eastAsia="Arial Unicode MS" w:hAnsi="Bangkok Bold YU" w:cs="Times New Roman"/>
      <w:sz w:val="28"/>
      <w:szCs w:val="20"/>
      <w:lang w:val="en-GB"/>
    </w:rPr>
  </w:style>
  <w:style w:type="paragraph" w:styleId="Heading3">
    <w:name w:val="heading 3"/>
    <w:basedOn w:val="Normal"/>
    <w:next w:val="Normal"/>
    <w:link w:val="Heading3Char"/>
    <w:uiPriority w:val="9"/>
    <w:semiHidden/>
    <w:unhideWhenUsed/>
    <w:qFormat/>
    <w:rsid w:val="0051727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172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0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753E"/>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04753E"/>
    <w:rPr>
      <w:rFonts w:ascii="Tahoma" w:hAnsi="Tahoma" w:cs="Tahoma"/>
      <w:szCs w:val="16"/>
    </w:rPr>
  </w:style>
  <w:style w:type="paragraph" w:styleId="Header">
    <w:name w:val="header"/>
    <w:basedOn w:val="Normal"/>
    <w:link w:val="HeaderChar"/>
    <w:uiPriority w:val="99"/>
    <w:unhideWhenUsed/>
    <w:rsid w:val="005A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DF"/>
  </w:style>
  <w:style w:type="paragraph" w:styleId="Footer">
    <w:name w:val="footer"/>
    <w:basedOn w:val="Normal"/>
    <w:link w:val="FooterChar"/>
    <w:uiPriority w:val="99"/>
    <w:unhideWhenUsed/>
    <w:rsid w:val="005A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DF"/>
  </w:style>
  <w:style w:type="paragraph" w:styleId="ListParagraph">
    <w:name w:val="List Paragraph"/>
    <w:basedOn w:val="Normal"/>
    <w:uiPriority w:val="34"/>
    <w:qFormat/>
    <w:rsid w:val="00BA53BB"/>
    <w:pPr>
      <w:ind w:left="720"/>
      <w:contextualSpacing/>
    </w:pPr>
  </w:style>
  <w:style w:type="paragraph" w:customStyle="1" w:styleId="Naslovi">
    <w:name w:val="Naslovi"/>
    <w:basedOn w:val="Normal"/>
    <w:link w:val="NasloviChar"/>
    <w:qFormat/>
    <w:rsid w:val="00BC2A2D"/>
    <w:pPr>
      <w:spacing w:before="240" w:after="120" w:line="240" w:lineRule="auto"/>
    </w:pPr>
    <w:rPr>
      <w:rFonts w:ascii="Arial" w:hAnsi="Arial" w:cs="Arial"/>
      <w:b/>
      <w:sz w:val="28"/>
      <w:szCs w:val="28"/>
    </w:rPr>
  </w:style>
  <w:style w:type="paragraph" w:customStyle="1" w:styleId="tekst">
    <w:name w:val="tekst"/>
    <w:basedOn w:val="Normal"/>
    <w:link w:val="tekstChar"/>
    <w:qFormat/>
    <w:rsid w:val="00F35D55"/>
    <w:pPr>
      <w:spacing w:after="120" w:line="240" w:lineRule="auto"/>
    </w:pPr>
    <w:rPr>
      <w:rFonts w:ascii="Arial" w:hAnsi="Arial" w:cs="Arial"/>
    </w:rPr>
  </w:style>
  <w:style w:type="character" w:customStyle="1" w:styleId="NasloviChar">
    <w:name w:val="Naslovi Char"/>
    <w:basedOn w:val="DefaultParagraphFont"/>
    <w:link w:val="Naslovi"/>
    <w:rsid w:val="00BC2A2D"/>
    <w:rPr>
      <w:rFonts w:ascii="Arial" w:hAnsi="Arial" w:cs="Arial"/>
      <w:b/>
      <w:sz w:val="28"/>
      <w:szCs w:val="28"/>
    </w:rPr>
  </w:style>
  <w:style w:type="paragraph" w:customStyle="1" w:styleId="Podnaslovi">
    <w:name w:val="Podnaslovi"/>
    <w:basedOn w:val="Normal"/>
    <w:link w:val="PodnasloviChar"/>
    <w:qFormat/>
    <w:rsid w:val="00205FD2"/>
    <w:pPr>
      <w:spacing w:before="240" w:after="120" w:line="240" w:lineRule="auto"/>
    </w:pPr>
    <w:rPr>
      <w:rFonts w:ascii="Arial" w:hAnsi="Arial" w:cs="Arial"/>
      <w:b/>
      <w:sz w:val="24"/>
      <w:szCs w:val="24"/>
    </w:rPr>
  </w:style>
  <w:style w:type="character" w:customStyle="1" w:styleId="tekstChar">
    <w:name w:val="tekst Char"/>
    <w:basedOn w:val="DefaultParagraphFont"/>
    <w:link w:val="tekst"/>
    <w:rsid w:val="00F35D55"/>
    <w:rPr>
      <w:rFonts w:ascii="Arial" w:hAnsi="Arial" w:cs="Arial"/>
    </w:rPr>
  </w:style>
  <w:style w:type="character" w:customStyle="1" w:styleId="PodnasloviChar">
    <w:name w:val="Podnaslovi Char"/>
    <w:basedOn w:val="DefaultParagraphFont"/>
    <w:link w:val="Podnaslovi"/>
    <w:rsid w:val="00205FD2"/>
    <w:rPr>
      <w:rFonts w:ascii="Arial" w:hAnsi="Arial" w:cs="Arial"/>
      <w:b/>
      <w:sz w:val="24"/>
      <w:szCs w:val="24"/>
    </w:rPr>
  </w:style>
  <w:style w:type="character" w:customStyle="1" w:styleId="Heading1Char">
    <w:name w:val="Heading 1 Char"/>
    <w:basedOn w:val="DefaultParagraphFont"/>
    <w:link w:val="Heading1"/>
    <w:rsid w:val="0012606C"/>
    <w:rPr>
      <w:rFonts w:ascii="Bangkok Bold YU" w:eastAsia="Arial Unicode MS" w:hAnsi="Bangkok Bold YU" w:cs="Times New Roman"/>
      <w:sz w:val="28"/>
      <w:szCs w:val="20"/>
      <w:lang w:val="en-GB"/>
    </w:rPr>
  </w:style>
  <w:style w:type="paragraph" w:styleId="BodyText">
    <w:name w:val="Body Text"/>
    <w:basedOn w:val="Normal"/>
    <w:link w:val="BodyTextChar"/>
    <w:semiHidden/>
    <w:rsid w:val="0012606C"/>
    <w:pPr>
      <w:widowControl w:val="0"/>
      <w:suppressAutoHyphens/>
      <w:spacing w:after="120" w:line="240" w:lineRule="auto"/>
    </w:pPr>
    <w:rPr>
      <w:rFonts w:ascii="Times New Roman" w:eastAsia="Arial Unicode MS" w:hAnsi="Times New Roman" w:cs="Times New Roman"/>
      <w:sz w:val="24"/>
      <w:szCs w:val="20"/>
    </w:rPr>
  </w:style>
  <w:style w:type="character" w:customStyle="1" w:styleId="BodyTextChar">
    <w:name w:val="Body Text Char"/>
    <w:basedOn w:val="DefaultParagraphFont"/>
    <w:link w:val="BodyText"/>
    <w:semiHidden/>
    <w:rsid w:val="0012606C"/>
    <w:rPr>
      <w:rFonts w:ascii="Times New Roman" w:eastAsia="Arial Unicode MS" w:hAnsi="Times New Roman" w:cs="Times New Roman"/>
      <w:sz w:val="24"/>
      <w:szCs w:val="20"/>
    </w:rPr>
  </w:style>
  <w:style w:type="paragraph" w:styleId="BodyTextIndent">
    <w:name w:val="Body Text Indent"/>
    <w:basedOn w:val="Normal"/>
    <w:link w:val="BodyTextIndentChar"/>
    <w:semiHidden/>
    <w:rsid w:val="0012606C"/>
    <w:pPr>
      <w:widowControl w:val="0"/>
      <w:suppressAutoHyphens/>
      <w:spacing w:after="0" w:line="240" w:lineRule="auto"/>
      <w:ind w:firstLine="720"/>
      <w:jc w:val="both"/>
    </w:pPr>
    <w:rPr>
      <w:rFonts w:ascii="CHelv" w:eastAsia="Arial Unicode MS" w:hAnsi="CHelv" w:cs="Times New Roman"/>
      <w:sz w:val="24"/>
      <w:szCs w:val="20"/>
    </w:rPr>
  </w:style>
  <w:style w:type="character" w:customStyle="1" w:styleId="BodyTextIndentChar">
    <w:name w:val="Body Text Indent Char"/>
    <w:basedOn w:val="DefaultParagraphFont"/>
    <w:link w:val="BodyTextIndent"/>
    <w:semiHidden/>
    <w:rsid w:val="0012606C"/>
    <w:rPr>
      <w:rFonts w:ascii="CHelv" w:eastAsia="Arial Unicode MS" w:hAnsi="CHelv" w:cs="Times New Roman"/>
      <w:sz w:val="24"/>
      <w:szCs w:val="20"/>
    </w:rPr>
  </w:style>
  <w:style w:type="paragraph" w:styleId="BodyText2">
    <w:name w:val="Body Text 2"/>
    <w:basedOn w:val="Normal"/>
    <w:link w:val="BodyText2Char"/>
    <w:semiHidden/>
    <w:rsid w:val="0012606C"/>
    <w:pPr>
      <w:widowControl w:val="0"/>
      <w:tabs>
        <w:tab w:val="left" w:pos="567"/>
      </w:tabs>
      <w:suppressAutoHyphens/>
      <w:spacing w:after="0" w:line="240" w:lineRule="auto"/>
      <w:ind w:right="-1"/>
      <w:jc w:val="both"/>
    </w:pPr>
    <w:rPr>
      <w:rFonts w:ascii="CHelvPlain" w:eastAsia="Arial Unicode MS" w:hAnsi="CHelvPlain" w:cs="Times New Roman"/>
      <w:sz w:val="24"/>
      <w:szCs w:val="20"/>
    </w:rPr>
  </w:style>
  <w:style w:type="character" w:customStyle="1" w:styleId="BodyText2Char">
    <w:name w:val="Body Text 2 Char"/>
    <w:basedOn w:val="DefaultParagraphFont"/>
    <w:link w:val="BodyText2"/>
    <w:semiHidden/>
    <w:rsid w:val="0012606C"/>
    <w:rPr>
      <w:rFonts w:ascii="CHelvPlain" w:eastAsia="Arial Unicode MS" w:hAnsi="CHelvPlain" w:cs="Times New Roman"/>
      <w:sz w:val="24"/>
      <w:szCs w:val="20"/>
    </w:rPr>
  </w:style>
  <w:style w:type="paragraph" w:styleId="BodyText3">
    <w:name w:val="Body Text 3"/>
    <w:basedOn w:val="Normal"/>
    <w:link w:val="BodyText3Char"/>
    <w:semiHidden/>
    <w:rsid w:val="0012606C"/>
    <w:pPr>
      <w:widowControl w:val="0"/>
      <w:suppressAutoHyphens/>
      <w:spacing w:after="0" w:line="240" w:lineRule="auto"/>
    </w:pPr>
    <w:rPr>
      <w:rFonts w:ascii="CHelvPlain" w:eastAsia="Arial Unicode MS" w:hAnsi="CHelvPlain" w:cs="Times New Roman"/>
      <w:szCs w:val="20"/>
    </w:rPr>
  </w:style>
  <w:style w:type="character" w:customStyle="1" w:styleId="BodyText3Char">
    <w:name w:val="Body Text 3 Char"/>
    <w:basedOn w:val="DefaultParagraphFont"/>
    <w:link w:val="BodyText3"/>
    <w:semiHidden/>
    <w:rsid w:val="0012606C"/>
    <w:rPr>
      <w:rFonts w:ascii="CHelvPlain" w:eastAsia="Arial Unicode MS" w:hAnsi="CHelvPlain" w:cs="Times New Roman"/>
      <w:szCs w:val="20"/>
    </w:rPr>
  </w:style>
  <w:style w:type="paragraph" w:styleId="Subtitle">
    <w:name w:val="Subtitle"/>
    <w:basedOn w:val="Normal"/>
    <w:next w:val="BodyText"/>
    <w:link w:val="SubtitleChar"/>
    <w:qFormat/>
    <w:rsid w:val="0012606C"/>
    <w:pPr>
      <w:keepNext/>
      <w:suppressAutoHyphens/>
      <w:spacing w:before="240" w:after="120" w:line="240" w:lineRule="auto"/>
      <w:jc w:val="center"/>
    </w:pPr>
    <w:rPr>
      <w:rFonts w:ascii="Albany" w:eastAsia="HG Mincho Light J" w:hAnsi="Albany" w:cs="Times New Roman"/>
      <w:i/>
      <w:iCs/>
      <w:sz w:val="28"/>
      <w:szCs w:val="28"/>
      <w:lang w:eastAsia="ar-SA"/>
    </w:rPr>
  </w:style>
  <w:style w:type="character" w:customStyle="1" w:styleId="SubtitleChar">
    <w:name w:val="Subtitle Char"/>
    <w:basedOn w:val="DefaultParagraphFont"/>
    <w:link w:val="Subtitle"/>
    <w:rsid w:val="0012606C"/>
    <w:rPr>
      <w:rFonts w:ascii="Albany" w:eastAsia="HG Mincho Light J" w:hAnsi="Albany" w:cs="Times New Roman"/>
      <w:i/>
      <w:iCs/>
      <w:sz w:val="28"/>
      <w:szCs w:val="28"/>
      <w:lang w:eastAsia="ar-SA"/>
    </w:rPr>
  </w:style>
  <w:style w:type="paragraph" w:styleId="BodyTextIndent2">
    <w:name w:val="Body Text Indent 2"/>
    <w:basedOn w:val="Normal"/>
    <w:link w:val="BodyTextIndent2Char"/>
    <w:semiHidden/>
    <w:rsid w:val="0012606C"/>
    <w:pPr>
      <w:suppressAutoHyphens/>
      <w:spacing w:after="120" w:line="480" w:lineRule="auto"/>
      <w:ind w:left="283"/>
      <w:jc w:val="both"/>
    </w:pPr>
    <w:rPr>
      <w:rFonts w:ascii="Times New Roman" w:eastAsia="Times New Roman" w:hAnsi="Times New Roman" w:cs="Times New Roman"/>
      <w:sz w:val="24"/>
      <w:szCs w:val="24"/>
      <w:lang w:val="en-GB" w:eastAsia="ar-SA"/>
    </w:rPr>
  </w:style>
  <w:style w:type="character" w:customStyle="1" w:styleId="BodyTextIndent2Char">
    <w:name w:val="Body Text Indent 2 Char"/>
    <w:basedOn w:val="DefaultParagraphFont"/>
    <w:link w:val="BodyTextIndent2"/>
    <w:semiHidden/>
    <w:rsid w:val="0012606C"/>
    <w:rPr>
      <w:rFonts w:ascii="Times New Roman" w:eastAsia="Times New Roman" w:hAnsi="Times New Roman" w:cs="Times New Roman"/>
      <w:sz w:val="24"/>
      <w:szCs w:val="24"/>
      <w:lang w:val="en-GB" w:eastAsia="ar-SA"/>
    </w:rPr>
  </w:style>
  <w:style w:type="character" w:customStyle="1" w:styleId="Heading3Char">
    <w:name w:val="Heading 3 Char"/>
    <w:basedOn w:val="DefaultParagraphFont"/>
    <w:link w:val="Heading3"/>
    <w:uiPriority w:val="9"/>
    <w:semiHidden/>
    <w:rsid w:val="0051727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517274"/>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7D20F8"/>
    <w:rPr>
      <w:sz w:val="16"/>
      <w:szCs w:val="16"/>
    </w:rPr>
  </w:style>
  <w:style w:type="paragraph" w:styleId="CommentText">
    <w:name w:val="annotation text"/>
    <w:basedOn w:val="Normal"/>
    <w:link w:val="CommentTextChar"/>
    <w:uiPriority w:val="99"/>
    <w:semiHidden/>
    <w:unhideWhenUsed/>
    <w:rsid w:val="007D20F8"/>
    <w:pPr>
      <w:spacing w:line="240" w:lineRule="auto"/>
    </w:pPr>
    <w:rPr>
      <w:sz w:val="20"/>
      <w:szCs w:val="20"/>
    </w:rPr>
  </w:style>
  <w:style w:type="character" w:customStyle="1" w:styleId="CommentTextChar">
    <w:name w:val="Comment Text Char"/>
    <w:basedOn w:val="DefaultParagraphFont"/>
    <w:link w:val="CommentText"/>
    <w:uiPriority w:val="99"/>
    <w:semiHidden/>
    <w:rsid w:val="007D20F8"/>
    <w:rPr>
      <w:sz w:val="20"/>
      <w:szCs w:val="20"/>
    </w:rPr>
  </w:style>
  <w:style w:type="paragraph" w:styleId="CommentSubject">
    <w:name w:val="annotation subject"/>
    <w:basedOn w:val="CommentText"/>
    <w:next w:val="CommentText"/>
    <w:link w:val="CommentSubjectChar"/>
    <w:uiPriority w:val="99"/>
    <w:semiHidden/>
    <w:unhideWhenUsed/>
    <w:rsid w:val="007D20F8"/>
    <w:rPr>
      <w:b/>
      <w:bCs/>
    </w:rPr>
  </w:style>
  <w:style w:type="character" w:customStyle="1" w:styleId="CommentSubjectChar">
    <w:name w:val="Comment Subject Char"/>
    <w:basedOn w:val="CommentTextChar"/>
    <w:link w:val="CommentSubject"/>
    <w:uiPriority w:val="99"/>
    <w:semiHidden/>
    <w:rsid w:val="007D20F8"/>
    <w:rPr>
      <w:b/>
      <w:bCs/>
      <w:sz w:val="20"/>
      <w:szCs w:val="20"/>
    </w:rPr>
  </w:style>
  <w:style w:type="paragraph" w:styleId="NormalWeb">
    <w:name w:val="Normal (Web)"/>
    <w:basedOn w:val="Normal"/>
    <w:semiHidden/>
    <w:unhideWhenUsed/>
    <w:rsid w:val="00E26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E26A39"/>
    <w:rPr>
      <w:rFonts w:ascii="Times New Roman" w:hAnsi="Times New Roman" w:cs="Times New Roman" w:hint="default"/>
      <w:sz w:val="22"/>
      <w:szCs w:val="22"/>
    </w:rPr>
  </w:style>
  <w:style w:type="character" w:styleId="Strong">
    <w:name w:val="Strong"/>
    <w:basedOn w:val="DefaultParagraphFont"/>
    <w:qFormat/>
    <w:rsid w:val="00E26A39"/>
    <w:rPr>
      <w:b/>
      <w:bCs/>
    </w:rPr>
  </w:style>
  <w:style w:type="character" w:customStyle="1" w:styleId="PotpisChar">
    <w:name w:val="Potpis Char"/>
    <w:basedOn w:val="DefaultParagraphFont"/>
    <w:link w:val="Potpis"/>
    <w:locked/>
    <w:rsid w:val="004C44D0"/>
    <w:rPr>
      <w:rFonts w:ascii="Times New Roman" w:hAnsi="Times New Roman" w:cs="Times New Roman"/>
      <w:noProof/>
      <w:lang w:val="sr-Cyrl-CS"/>
    </w:rPr>
  </w:style>
  <w:style w:type="paragraph" w:customStyle="1" w:styleId="Potpis">
    <w:name w:val="Potpis"/>
    <w:basedOn w:val="Normal"/>
    <w:link w:val="PotpisChar"/>
    <w:qFormat/>
    <w:rsid w:val="004C44D0"/>
    <w:pPr>
      <w:spacing w:after="80" w:line="240" w:lineRule="auto"/>
      <w:jc w:val="center"/>
    </w:pPr>
    <w:rPr>
      <w:rFonts w:ascii="Times New Roman" w:hAnsi="Times New Roman" w:cs="Times New Roman"/>
      <w:noProof/>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00">
      <w:bodyDiv w:val="1"/>
      <w:marLeft w:val="0"/>
      <w:marRight w:val="0"/>
      <w:marTop w:val="0"/>
      <w:marBottom w:val="0"/>
      <w:divBdr>
        <w:top w:val="none" w:sz="0" w:space="0" w:color="auto"/>
        <w:left w:val="none" w:sz="0" w:space="0" w:color="auto"/>
        <w:bottom w:val="none" w:sz="0" w:space="0" w:color="auto"/>
        <w:right w:val="none" w:sz="0" w:space="0" w:color="auto"/>
      </w:divBdr>
    </w:div>
    <w:div w:id="12874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5A0B-F312-451E-9AD3-AEF830DE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15951</Words>
  <Characters>90922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URB-STEFAN</cp:lastModifiedBy>
  <cp:revision>10</cp:revision>
  <cp:lastPrinted>2021-06-25T08:04:00Z</cp:lastPrinted>
  <dcterms:created xsi:type="dcterms:W3CDTF">2021-06-25T08:02:00Z</dcterms:created>
  <dcterms:modified xsi:type="dcterms:W3CDTF">2021-07-16T10:49:00Z</dcterms:modified>
</cp:coreProperties>
</file>